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FE4A85" w14:textId="77777777" w:rsidR="00EF21ED" w:rsidRPr="009B2E39" w:rsidRDefault="009B2E39" w:rsidP="003C7C43">
      <w:pPr>
        <w:pStyle w:val="Title"/>
        <w:spacing w:before="360"/>
        <w:rPr>
          <w:spacing w:val="300"/>
          <w:kern w:val="48"/>
          <w:sz w:val="72"/>
        </w:rPr>
      </w:pPr>
      <w:bookmarkStart w:id="0" w:name="_GoBack"/>
      <w:bookmarkEnd w:id="0"/>
      <w:r w:rsidRPr="009B2E39">
        <w:rPr>
          <w:spacing w:val="300"/>
          <w:kern w:val="48"/>
          <w:sz w:val="72"/>
        </w:rPr>
        <w:t>GDPR</w:t>
      </w:r>
    </w:p>
    <w:p w14:paraId="367D72B6" w14:textId="77777777" w:rsidR="00397D1E" w:rsidRPr="00B73D82" w:rsidRDefault="00397D1E" w:rsidP="00397D1E">
      <w:pPr>
        <w:jc w:val="center"/>
        <w:rPr>
          <w:rFonts w:cs="Tahoma"/>
          <w:b/>
          <w:color w:val="5AA01E"/>
          <w:sz w:val="52"/>
          <w:szCs w:val="52"/>
        </w:rPr>
      </w:pPr>
      <w:r w:rsidRPr="00B73D82">
        <w:rPr>
          <w:rFonts w:cs="Tahoma"/>
          <w:b/>
          <w:color w:val="5AA01E"/>
          <w:sz w:val="52"/>
          <w:szCs w:val="52"/>
        </w:rPr>
        <w:t>Overview of the</w:t>
      </w:r>
      <w:r w:rsidRPr="00B73D82">
        <w:rPr>
          <w:rFonts w:cs="Tahoma"/>
          <w:b/>
          <w:color w:val="5AA01E"/>
          <w:sz w:val="52"/>
          <w:szCs w:val="52"/>
        </w:rPr>
        <w:br/>
        <w:t>General Data Protection Regulation</w:t>
      </w:r>
    </w:p>
    <w:p w14:paraId="05A671E9" w14:textId="77777777" w:rsidR="00397D1E" w:rsidRPr="00725F36" w:rsidRDefault="00397D1E" w:rsidP="004E291D">
      <w:pPr>
        <w:pStyle w:val="BulletLevel-0"/>
        <w:numPr>
          <w:ilvl w:val="0"/>
          <w:numId w:val="0"/>
        </w:numPr>
        <w:ind w:left="709"/>
        <w:rPr>
          <w:sz w:val="28"/>
          <w:szCs w:val="28"/>
        </w:rPr>
      </w:pPr>
      <w:r w:rsidRPr="00725F36">
        <w:rPr>
          <w:sz w:val="28"/>
          <w:szCs w:val="28"/>
        </w:rPr>
        <w:t>The Charity will ensure that all personal data that it holds will be:</w:t>
      </w:r>
    </w:p>
    <w:p w14:paraId="5D6CA2A7" w14:textId="77777777" w:rsidR="00397D1E" w:rsidRPr="00725F36" w:rsidRDefault="00397D1E" w:rsidP="00E71023">
      <w:pPr>
        <w:pStyle w:val="BulletLevel-0"/>
        <w:numPr>
          <w:ilvl w:val="0"/>
          <w:numId w:val="7"/>
        </w:numPr>
        <w:tabs>
          <w:tab w:val="clear" w:pos="720"/>
        </w:tabs>
        <w:ind w:left="1276" w:hanging="567"/>
        <w:rPr>
          <w:sz w:val="28"/>
          <w:szCs w:val="28"/>
        </w:rPr>
      </w:pPr>
      <w:r w:rsidRPr="00725F36">
        <w:rPr>
          <w:sz w:val="28"/>
          <w:szCs w:val="28"/>
        </w:rPr>
        <w:t>processed lawfully, fairly and in a transparent manner;</w:t>
      </w:r>
    </w:p>
    <w:p w14:paraId="2BA8C48D" w14:textId="77777777" w:rsidR="00397D1E" w:rsidRPr="00725F36" w:rsidRDefault="00397D1E" w:rsidP="00E71023">
      <w:pPr>
        <w:pStyle w:val="BulletLevel-0"/>
        <w:numPr>
          <w:ilvl w:val="0"/>
          <w:numId w:val="7"/>
        </w:numPr>
        <w:tabs>
          <w:tab w:val="clear" w:pos="720"/>
        </w:tabs>
        <w:ind w:left="1276" w:hanging="567"/>
        <w:rPr>
          <w:sz w:val="28"/>
          <w:szCs w:val="28"/>
        </w:rPr>
      </w:pPr>
      <w:r w:rsidRPr="00725F36">
        <w:rPr>
          <w:sz w:val="28"/>
          <w:szCs w:val="28"/>
        </w:rPr>
        <w:t>collected for specified, explicit and legitimate purposes and not further processed in a manner that is incompatible with those purposes;</w:t>
      </w:r>
    </w:p>
    <w:p w14:paraId="04890D93" w14:textId="77777777" w:rsidR="00397D1E" w:rsidRPr="00725F36" w:rsidRDefault="00397D1E" w:rsidP="00E71023">
      <w:pPr>
        <w:pStyle w:val="BulletLevel-0"/>
        <w:numPr>
          <w:ilvl w:val="0"/>
          <w:numId w:val="7"/>
        </w:numPr>
        <w:tabs>
          <w:tab w:val="clear" w:pos="720"/>
        </w:tabs>
        <w:ind w:left="1276" w:hanging="567"/>
        <w:rPr>
          <w:sz w:val="28"/>
          <w:szCs w:val="28"/>
        </w:rPr>
      </w:pPr>
      <w:r w:rsidRPr="00725F36">
        <w:rPr>
          <w:sz w:val="28"/>
          <w:szCs w:val="28"/>
        </w:rPr>
        <w:t>adequate, relevant and limited to what is necessary</w:t>
      </w:r>
      <w:r w:rsidR="00B73D82" w:rsidRPr="00725F36">
        <w:rPr>
          <w:sz w:val="28"/>
          <w:szCs w:val="28"/>
        </w:rPr>
        <w:t>;</w:t>
      </w:r>
    </w:p>
    <w:p w14:paraId="18DA644C" w14:textId="77777777" w:rsidR="00397D1E" w:rsidRPr="00725F36" w:rsidRDefault="00397D1E" w:rsidP="00E71023">
      <w:pPr>
        <w:pStyle w:val="BulletLevel-0"/>
        <w:numPr>
          <w:ilvl w:val="0"/>
          <w:numId w:val="7"/>
        </w:numPr>
        <w:tabs>
          <w:tab w:val="clear" w:pos="720"/>
        </w:tabs>
        <w:ind w:left="1276" w:hanging="567"/>
        <w:rPr>
          <w:sz w:val="28"/>
          <w:szCs w:val="28"/>
        </w:rPr>
      </w:pPr>
      <w:r w:rsidRPr="00725F36">
        <w:rPr>
          <w:sz w:val="28"/>
          <w:szCs w:val="28"/>
        </w:rPr>
        <w:t>accurate and kept up to date</w:t>
      </w:r>
      <w:r w:rsidR="00B73D82" w:rsidRPr="00725F36">
        <w:rPr>
          <w:sz w:val="28"/>
          <w:szCs w:val="28"/>
        </w:rPr>
        <w:t>;</w:t>
      </w:r>
    </w:p>
    <w:p w14:paraId="0D466B50" w14:textId="77777777" w:rsidR="00397D1E" w:rsidRPr="00725F36" w:rsidRDefault="00397D1E" w:rsidP="00E71023">
      <w:pPr>
        <w:pStyle w:val="BulletLevel-0"/>
        <w:numPr>
          <w:ilvl w:val="0"/>
          <w:numId w:val="7"/>
        </w:numPr>
        <w:tabs>
          <w:tab w:val="clear" w:pos="720"/>
        </w:tabs>
        <w:ind w:left="1276" w:hanging="567"/>
        <w:rPr>
          <w:sz w:val="28"/>
          <w:szCs w:val="28"/>
        </w:rPr>
      </w:pPr>
      <w:r w:rsidRPr="00725F36">
        <w:rPr>
          <w:sz w:val="28"/>
          <w:szCs w:val="28"/>
        </w:rPr>
        <w:t>kept in a form which permits identification of data subjects for no longer than is necessary</w:t>
      </w:r>
      <w:r w:rsidR="00B73D82" w:rsidRPr="00725F36">
        <w:rPr>
          <w:sz w:val="28"/>
          <w:szCs w:val="28"/>
        </w:rPr>
        <w:t>;</w:t>
      </w:r>
    </w:p>
    <w:p w14:paraId="618F9C46" w14:textId="77777777" w:rsidR="00397D1E" w:rsidRPr="00725F36" w:rsidRDefault="00397D1E" w:rsidP="00E71023">
      <w:pPr>
        <w:pStyle w:val="BulletLevel-0"/>
        <w:numPr>
          <w:ilvl w:val="0"/>
          <w:numId w:val="7"/>
        </w:numPr>
        <w:tabs>
          <w:tab w:val="clear" w:pos="720"/>
        </w:tabs>
        <w:ind w:left="1276" w:hanging="567"/>
        <w:rPr>
          <w:sz w:val="28"/>
          <w:szCs w:val="28"/>
        </w:rPr>
      </w:pPr>
      <w:r w:rsidRPr="00725F36">
        <w:rPr>
          <w:sz w:val="28"/>
          <w:szCs w:val="28"/>
        </w:rPr>
        <w:t>processed in a manner that ensures appropriate security of the personal data, including protection against unauthorised or unlawful processing and against accidental loss, destruction or damage</w:t>
      </w:r>
      <w:r w:rsidR="00B73D82" w:rsidRPr="00725F36">
        <w:rPr>
          <w:sz w:val="28"/>
          <w:szCs w:val="28"/>
        </w:rPr>
        <w:t>.</w:t>
      </w:r>
    </w:p>
    <w:p w14:paraId="5D6B1CD1" w14:textId="77777777" w:rsidR="00397D1E" w:rsidRDefault="00397D1E" w:rsidP="00397D1E"/>
    <w:sdt>
      <w:sdtPr>
        <w:rPr>
          <w:rFonts w:ascii="Arial" w:eastAsia="Arial Unicode MS" w:hAnsi="Arial" w:cs="Arial"/>
          <w:b w:val="0"/>
          <w:bCs w:val="0"/>
          <w:color w:val="auto"/>
          <w:kern w:val="1"/>
          <w:sz w:val="22"/>
          <w:szCs w:val="24"/>
          <w:lang w:val="en-GB" w:eastAsia="en-GB"/>
        </w:rPr>
        <w:id w:val="1311825153"/>
        <w:docPartObj>
          <w:docPartGallery w:val="Table of Contents"/>
          <w:docPartUnique/>
        </w:docPartObj>
      </w:sdtPr>
      <w:sdtEndPr>
        <w:rPr>
          <w:noProof/>
        </w:rPr>
      </w:sdtEndPr>
      <w:sdtContent>
        <w:p w14:paraId="713D73A3" w14:textId="77777777" w:rsidR="00E26465" w:rsidRPr="00725F36" w:rsidRDefault="00E26465" w:rsidP="00725F36">
          <w:pPr>
            <w:pStyle w:val="TOCHeading"/>
            <w:jc w:val="center"/>
            <w:rPr>
              <w:rFonts w:ascii="Arial" w:eastAsia="Arial Unicode MS" w:hAnsi="Arial" w:cs="Tahoma"/>
              <w:bCs w:val="0"/>
              <w:color w:val="5AA01E"/>
              <w:kern w:val="1"/>
              <w:sz w:val="40"/>
              <w:szCs w:val="40"/>
              <w:lang w:val="en-GB" w:eastAsia="en-GB"/>
            </w:rPr>
          </w:pPr>
          <w:r w:rsidRPr="00725F36">
            <w:rPr>
              <w:rFonts w:ascii="Arial" w:eastAsia="Arial Unicode MS" w:hAnsi="Arial" w:cs="Tahoma"/>
              <w:bCs w:val="0"/>
              <w:color w:val="5AA01E"/>
              <w:kern w:val="1"/>
              <w:sz w:val="40"/>
              <w:szCs w:val="40"/>
              <w:lang w:val="en-GB" w:eastAsia="en-GB"/>
            </w:rPr>
            <w:t>Contents</w:t>
          </w:r>
          <w:r w:rsidR="003C7C43" w:rsidRPr="003C7C43">
            <w:rPr>
              <w:rFonts w:ascii="Arial" w:eastAsia="Arial Unicode MS" w:hAnsi="Arial" w:cs="Tahoma"/>
              <w:bCs w:val="0"/>
              <w:color w:val="5AA01E"/>
              <w:kern w:val="1"/>
              <w:sz w:val="32"/>
              <w:szCs w:val="32"/>
              <w:lang w:val="en-GB" w:eastAsia="en-GB"/>
            </w:rPr>
            <w:t xml:space="preserve"> (Summary)</w:t>
          </w:r>
        </w:p>
        <w:p w14:paraId="5D8A1BC4" w14:textId="0A4F7830" w:rsidR="002E4E08" w:rsidRDefault="00E26465">
          <w:pPr>
            <w:pStyle w:val="TOC1"/>
            <w:rPr>
              <w:rFonts w:asciiTheme="minorHAnsi" w:hAnsiTheme="minorHAnsi" w:cstheme="minorBidi"/>
              <w:sz w:val="22"/>
              <w:szCs w:val="22"/>
              <w:lang w:val="en-GB" w:eastAsia="en-GB"/>
            </w:rPr>
          </w:pPr>
          <w:r>
            <w:fldChar w:fldCharType="begin"/>
          </w:r>
          <w:r w:rsidR="00AC7E14">
            <w:instrText xml:space="preserve"> TOC \o "1-1</w:instrText>
          </w:r>
          <w:r>
            <w:instrText xml:space="preserve">" \h \z \u </w:instrText>
          </w:r>
          <w:r>
            <w:fldChar w:fldCharType="separate"/>
          </w:r>
          <w:hyperlink w:anchor="_Toc513035011" w:history="1">
            <w:r w:rsidR="002E4E08" w:rsidRPr="004449D7">
              <w:rPr>
                <w:rStyle w:val="Hyperlink"/>
              </w:rPr>
              <w:t>1.</w:t>
            </w:r>
            <w:r w:rsidR="002E4E08">
              <w:rPr>
                <w:rFonts w:asciiTheme="minorHAnsi" w:hAnsiTheme="minorHAnsi" w:cstheme="minorBidi"/>
                <w:sz w:val="22"/>
                <w:szCs w:val="22"/>
                <w:lang w:val="en-GB" w:eastAsia="en-GB"/>
              </w:rPr>
              <w:tab/>
            </w:r>
            <w:r w:rsidR="002E4E08" w:rsidRPr="004449D7">
              <w:rPr>
                <w:rStyle w:val="Hyperlink"/>
              </w:rPr>
              <w:t>Introduction to the GDPR</w:t>
            </w:r>
            <w:r w:rsidR="002E4E08">
              <w:rPr>
                <w:webHidden/>
              </w:rPr>
              <w:tab/>
            </w:r>
            <w:r w:rsidR="002E4E08">
              <w:rPr>
                <w:webHidden/>
              </w:rPr>
              <w:fldChar w:fldCharType="begin"/>
            </w:r>
            <w:r w:rsidR="002E4E08">
              <w:rPr>
                <w:webHidden/>
              </w:rPr>
              <w:instrText xml:space="preserve"> PAGEREF _Toc513035011 \h </w:instrText>
            </w:r>
            <w:r w:rsidR="002E4E08">
              <w:rPr>
                <w:webHidden/>
              </w:rPr>
            </w:r>
            <w:r w:rsidR="002E4E08">
              <w:rPr>
                <w:webHidden/>
              </w:rPr>
              <w:fldChar w:fldCharType="separate"/>
            </w:r>
            <w:r w:rsidR="004629D5">
              <w:rPr>
                <w:webHidden/>
              </w:rPr>
              <w:t>3</w:t>
            </w:r>
            <w:r w:rsidR="002E4E08">
              <w:rPr>
                <w:webHidden/>
              </w:rPr>
              <w:fldChar w:fldCharType="end"/>
            </w:r>
          </w:hyperlink>
        </w:p>
        <w:p w14:paraId="1658093E" w14:textId="587C80E0" w:rsidR="002E4E08" w:rsidRDefault="00E61EF4">
          <w:pPr>
            <w:pStyle w:val="TOC1"/>
            <w:rPr>
              <w:rFonts w:asciiTheme="minorHAnsi" w:hAnsiTheme="minorHAnsi" w:cstheme="minorBidi"/>
              <w:sz w:val="22"/>
              <w:szCs w:val="22"/>
              <w:lang w:val="en-GB" w:eastAsia="en-GB"/>
            </w:rPr>
          </w:pPr>
          <w:hyperlink w:anchor="_Toc513035012" w:history="1">
            <w:r w:rsidR="002E4E08" w:rsidRPr="004449D7">
              <w:rPr>
                <w:rStyle w:val="Hyperlink"/>
              </w:rPr>
              <w:t>2.</w:t>
            </w:r>
            <w:r w:rsidR="002E4E08">
              <w:rPr>
                <w:rFonts w:asciiTheme="minorHAnsi" w:hAnsiTheme="minorHAnsi" w:cstheme="minorBidi"/>
                <w:sz w:val="22"/>
                <w:szCs w:val="22"/>
                <w:lang w:val="en-GB" w:eastAsia="en-GB"/>
              </w:rPr>
              <w:tab/>
            </w:r>
            <w:r w:rsidR="002E4E08" w:rsidRPr="004449D7">
              <w:rPr>
                <w:rStyle w:val="Hyperlink"/>
              </w:rPr>
              <w:t>Definitions</w:t>
            </w:r>
            <w:r w:rsidR="002E4E08" w:rsidRPr="004449D7">
              <w:rPr>
                <w:rStyle w:val="Hyperlink"/>
                <w:i/>
              </w:rPr>
              <w:t xml:space="preserve"> {Art:4}</w:t>
            </w:r>
            <w:r w:rsidR="002E4E08">
              <w:rPr>
                <w:webHidden/>
              </w:rPr>
              <w:tab/>
            </w:r>
            <w:r w:rsidR="002E4E08">
              <w:rPr>
                <w:webHidden/>
              </w:rPr>
              <w:fldChar w:fldCharType="begin"/>
            </w:r>
            <w:r w:rsidR="002E4E08">
              <w:rPr>
                <w:webHidden/>
              </w:rPr>
              <w:instrText xml:space="preserve"> PAGEREF _Toc513035012 \h </w:instrText>
            </w:r>
            <w:r w:rsidR="002E4E08">
              <w:rPr>
                <w:webHidden/>
              </w:rPr>
            </w:r>
            <w:r w:rsidR="002E4E08">
              <w:rPr>
                <w:webHidden/>
              </w:rPr>
              <w:fldChar w:fldCharType="separate"/>
            </w:r>
            <w:r w:rsidR="004629D5">
              <w:rPr>
                <w:webHidden/>
              </w:rPr>
              <w:t>3</w:t>
            </w:r>
            <w:r w:rsidR="002E4E08">
              <w:rPr>
                <w:webHidden/>
              </w:rPr>
              <w:fldChar w:fldCharType="end"/>
            </w:r>
          </w:hyperlink>
        </w:p>
        <w:p w14:paraId="4A675D99" w14:textId="61A4E06E" w:rsidR="002E4E08" w:rsidRDefault="00E61EF4">
          <w:pPr>
            <w:pStyle w:val="TOC1"/>
            <w:rPr>
              <w:rFonts w:asciiTheme="minorHAnsi" w:hAnsiTheme="minorHAnsi" w:cstheme="minorBidi"/>
              <w:sz w:val="22"/>
              <w:szCs w:val="22"/>
              <w:lang w:val="en-GB" w:eastAsia="en-GB"/>
            </w:rPr>
          </w:pPr>
          <w:hyperlink w:anchor="_Toc513035013" w:history="1">
            <w:r w:rsidR="002E4E08" w:rsidRPr="004449D7">
              <w:rPr>
                <w:rStyle w:val="Hyperlink"/>
              </w:rPr>
              <w:t>3.</w:t>
            </w:r>
            <w:r w:rsidR="002E4E08">
              <w:rPr>
                <w:rFonts w:asciiTheme="minorHAnsi" w:hAnsiTheme="minorHAnsi" w:cstheme="minorBidi"/>
                <w:sz w:val="22"/>
                <w:szCs w:val="22"/>
                <w:lang w:val="en-GB" w:eastAsia="en-GB"/>
              </w:rPr>
              <w:tab/>
            </w:r>
            <w:r w:rsidR="002E4E08" w:rsidRPr="004449D7">
              <w:rPr>
                <w:rStyle w:val="Hyperlink"/>
              </w:rPr>
              <w:t>Principles of the GDPR</w:t>
            </w:r>
            <w:r w:rsidR="002E4E08" w:rsidRPr="004449D7">
              <w:rPr>
                <w:rStyle w:val="Hyperlink"/>
                <w:i/>
              </w:rPr>
              <w:t xml:space="preserve"> {Art:5}</w:t>
            </w:r>
            <w:r w:rsidR="002E4E08">
              <w:rPr>
                <w:webHidden/>
              </w:rPr>
              <w:tab/>
            </w:r>
            <w:r w:rsidR="002E4E08">
              <w:rPr>
                <w:webHidden/>
              </w:rPr>
              <w:fldChar w:fldCharType="begin"/>
            </w:r>
            <w:r w:rsidR="002E4E08">
              <w:rPr>
                <w:webHidden/>
              </w:rPr>
              <w:instrText xml:space="preserve"> PAGEREF _Toc513035013 \h </w:instrText>
            </w:r>
            <w:r w:rsidR="002E4E08">
              <w:rPr>
                <w:webHidden/>
              </w:rPr>
            </w:r>
            <w:r w:rsidR="002E4E08">
              <w:rPr>
                <w:webHidden/>
              </w:rPr>
              <w:fldChar w:fldCharType="separate"/>
            </w:r>
            <w:r w:rsidR="004629D5">
              <w:rPr>
                <w:webHidden/>
              </w:rPr>
              <w:t>3</w:t>
            </w:r>
            <w:r w:rsidR="002E4E08">
              <w:rPr>
                <w:webHidden/>
              </w:rPr>
              <w:fldChar w:fldCharType="end"/>
            </w:r>
          </w:hyperlink>
        </w:p>
        <w:p w14:paraId="7A7E9AC2" w14:textId="17FE6298" w:rsidR="002E4E08" w:rsidRDefault="00E61EF4">
          <w:pPr>
            <w:pStyle w:val="TOC1"/>
            <w:rPr>
              <w:rFonts w:asciiTheme="minorHAnsi" w:hAnsiTheme="minorHAnsi" w:cstheme="minorBidi"/>
              <w:sz w:val="22"/>
              <w:szCs w:val="22"/>
              <w:lang w:val="en-GB" w:eastAsia="en-GB"/>
            </w:rPr>
          </w:pPr>
          <w:hyperlink w:anchor="_Toc513035014" w:history="1">
            <w:r w:rsidR="002E4E08" w:rsidRPr="004449D7">
              <w:rPr>
                <w:rStyle w:val="Hyperlink"/>
              </w:rPr>
              <w:t>4.</w:t>
            </w:r>
            <w:r w:rsidR="002E4E08">
              <w:rPr>
                <w:rFonts w:asciiTheme="minorHAnsi" w:hAnsiTheme="minorHAnsi" w:cstheme="minorBidi"/>
                <w:sz w:val="22"/>
                <w:szCs w:val="22"/>
                <w:lang w:val="en-GB" w:eastAsia="en-GB"/>
              </w:rPr>
              <w:tab/>
            </w:r>
            <w:r w:rsidR="002E4E08" w:rsidRPr="004449D7">
              <w:rPr>
                <w:rStyle w:val="Hyperlink"/>
              </w:rPr>
              <w:t>Lawful Processing</w:t>
            </w:r>
            <w:r w:rsidR="002E4E08">
              <w:rPr>
                <w:webHidden/>
              </w:rPr>
              <w:tab/>
            </w:r>
            <w:r w:rsidR="002E4E08">
              <w:rPr>
                <w:webHidden/>
              </w:rPr>
              <w:fldChar w:fldCharType="begin"/>
            </w:r>
            <w:r w:rsidR="002E4E08">
              <w:rPr>
                <w:webHidden/>
              </w:rPr>
              <w:instrText xml:space="preserve"> PAGEREF _Toc513035014 \h </w:instrText>
            </w:r>
            <w:r w:rsidR="002E4E08">
              <w:rPr>
                <w:webHidden/>
              </w:rPr>
            </w:r>
            <w:r w:rsidR="002E4E08">
              <w:rPr>
                <w:webHidden/>
              </w:rPr>
              <w:fldChar w:fldCharType="separate"/>
            </w:r>
            <w:r w:rsidR="004629D5">
              <w:rPr>
                <w:webHidden/>
              </w:rPr>
              <w:t>4</w:t>
            </w:r>
            <w:r w:rsidR="002E4E08">
              <w:rPr>
                <w:webHidden/>
              </w:rPr>
              <w:fldChar w:fldCharType="end"/>
            </w:r>
          </w:hyperlink>
        </w:p>
        <w:p w14:paraId="6603FF0F" w14:textId="39664359" w:rsidR="002E4E08" w:rsidRDefault="00E61EF4">
          <w:pPr>
            <w:pStyle w:val="TOC1"/>
            <w:rPr>
              <w:rFonts w:asciiTheme="minorHAnsi" w:hAnsiTheme="minorHAnsi" w:cstheme="minorBidi"/>
              <w:sz w:val="22"/>
              <w:szCs w:val="22"/>
              <w:lang w:val="en-GB" w:eastAsia="en-GB"/>
            </w:rPr>
          </w:pPr>
          <w:hyperlink w:anchor="_Toc513035015" w:history="1">
            <w:r w:rsidR="002E4E08" w:rsidRPr="004449D7">
              <w:rPr>
                <w:rStyle w:val="Hyperlink"/>
              </w:rPr>
              <w:t>5.</w:t>
            </w:r>
            <w:r w:rsidR="002E4E08">
              <w:rPr>
                <w:rFonts w:asciiTheme="minorHAnsi" w:hAnsiTheme="minorHAnsi" w:cstheme="minorBidi"/>
                <w:sz w:val="22"/>
                <w:szCs w:val="22"/>
                <w:lang w:val="en-GB" w:eastAsia="en-GB"/>
              </w:rPr>
              <w:tab/>
            </w:r>
            <w:r w:rsidR="002E4E08" w:rsidRPr="004449D7">
              <w:rPr>
                <w:rStyle w:val="Hyperlink"/>
              </w:rPr>
              <w:t>Individual Rights</w:t>
            </w:r>
            <w:r w:rsidR="002E4E08">
              <w:rPr>
                <w:webHidden/>
              </w:rPr>
              <w:tab/>
            </w:r>
            <w:r w:rsidR="002E4E08">
              <w:rPr>
                <w:webHidden/>
              </w:rPr>
              <w:fldChar w:fldCharType="begin"/>
            </w:r>
            <w:r w:rsidR="002E4E08">
              <w:rPr>
                <w:webHidden/>
              </w:rPr>
              <w:instrText xml:space="preserve"> PAGEREF _Toc513035015 \h </w:instrText>
            </w:r>
            <w:r w:rsidR="002E4E08">
              <w:rPr>
                <w:webHidden/>
              </w:rPr>
            </w:r>
            <w:r w:rsidR="002E4E08">
              <w:rPr>
                <w:webHidden/>
              </w:rPr>
              <w:fldChar w:fldCharType="separate"/>
            </w:r>
            <w:r w:rsidR="004629D5">
              <w:rPr>
                <w:webHidden/>
              </w:rPr>
              <w:t>5</w:t>
            </w:r>
            <w:r w:rsidR="002E4E08">
              <w:rPr>
                <w:webHidden/>
              </w:rPr>
              <w:fldChar w:fldCharType="end"/>
            </w:r>
          </w:hyperlink>
        </w:p>
        <w:p w14:paraId="425CC295" w14:textId="076C6D31" w:rsidR="002E4E08" w:rsidRDefault="00E61EF4">
          <w:pPr>
            <w:pStyle w:val="TOC1"/>
            <w:rPr>
              <w:rFonts w:asciiTheme="minorHAnsi" w:hAnsiTheme="minorHAnsi" w:cstheme="minorBidi"/>
              <w:sz w:val="22"/>
              <w:szCs w:val="22"/>
              <w:lang w:val="en-GB" w:eastAsia="en-GB"/>
            </w:rPr>
          </w:pPr>
          <w:hyperlink w:anchor="_Toc513035016" w:history="1">
            <w:r w:rsidR="002E4E08" w:rsidRPr="004449D7">
              <w:rPr>
                <w:rStyle w:val="Hyperlink"/>
              </w:rPr>
              <w:t>6.</w:t>
            </w:r>
            <w:r w:rsidR="002E4E08">
              <w:rPr>
                <w:rFonts w:asciiTheme="minorHAnsi" w:hAnsiTheme="minorHAnsi" w:cstheme="minorBidi"/>
                <w:sz w:val="22"/>
                <w:szCs w:val="22"/>
                <w:lang w:val="en-GB" w:eastAsia="en-GB"/>
              </w:rPr>
              <w:tab/>
            </w:r>
            <w:r w:rsidR="002E4E08" w:rsidRPr="004449D7">
              <w:rPr>
                <w:rStyle w:val="Hyperlink"/>
              </w:rPr>
              <w:t>Operational Policies &amp; Procedures – The Context</w:t>
            </w:r>
            <w:r w:rsidR="002E4E08">
              <w:rPr>
                <w:webHidden/>
              </w:rPr>
              <w:tab/>
            </w:r>
            <w:r w:rsidR="002E4E08">
              <w:rPr>
                <w:webHidden/>
              </w:rPr>
              <w:fldChar w:fldCharType="begin"/>
            </w:r>
            <w:r w:rsidR="002E4E08">
              <w:rPr>
                <w:webHidden/>
              </w:rPr>
              <w:instrText xml:space="preserve"> PAGEREF _Toc513035016 \h </w:instrText>
            </w:r>
            <w:r w:rsidR="002E4E08">
              <w:rPr>
                <w:webHidden/>
              </w:rPr>
            </w:r>
            <w:r w:rsidR="002E4E08">
              <w:rPr>
                <w:webHidden/>
              </w:rPr>
              <w:fldChar w:fldCharType="separate"/>
            </w:r>
            <w:r w:rsidR="004629D5">
              <w:rPr>
                <w:webHidden/>
              </w:rPr>
              <w:t>7</w:t>
            </w:r>
            <w:r w:rsidR="002E4E08">
              <w:rPr>
                <w:webHidden/>
              </w:rPr>
              <w:fldChar w:fldCharType="end"/>
            </w:r>
          </w:hyperlink>
        </w:p>
        <w:p w14:paraId="7BA1A9B0" w14:textId="02C957B7" w:rsidR="002E4E08" w:rsidRDefault="00E61EF4">
          <w:pPr>
            <w:pStyle w:val="TOC1"/>
            <w:rPr>
              <w:rFonts w:asciiTheme="minorHAnsi" w:hAnsiTheme="minorHAnsi" w:cstheme="minorBidi"/>
              <w:sz w:val="22"/>
              <w:szCs w:val="22"/>
              <w:lang w:val="en-GB" w:eastAsia="en-GB"/>
            </w:rPr>
          </w:pPr>
          <w:hyperlink w:anchor="_Toc513035017" w:history="1">
            <w:r w:rsidR="002E4E08" w:rsidRPr="004449D7">
              <w:rPr>
                <w:rStyle w:val="Hyperlink"/>
              </w:rPr>
              <w:t>7.</w:t>
            </w:r>
            <w:r w:rsidR="002E4E08">
              <w:rPr>
                <w:rFonts w:asciiTheme="minorHAnsi" w:hAnsiTheme="minorHAnsi" w:cstheme="minorBidi"/>
                <w:sz w:val="22"/>
                <w:szCs w:val="22"/>
                <w:lang w:val="en-GB" w:eastAsia="en-GB"/>
              </w:rPr>
              <w:tab/>
            </w:r>
            <w:r w:rsidR="002E4E08" w:rsidRPr="004449D7">
              <w:rPr>
                <w:rStyle w:val="Hyperlink"/>
              </w:rPr>
              <w:t>Personnel</w:t>
            </w:r>
            <w:r w:rsidR="002E4E08">
              <w:rPr>
                <w:webHidden/>
              </w:rPr>
              <w:tab/>
            </w:r>
            <w:r w:rsidR="002E4E08">
              <w:rPr>
                <w:webHidden/>
              </w:rPr>
              <w:fldChar w:fldCharType="begin"/>
            </w:r>
            <w:r w:rsidR="002E4E08">
              <w:rPr>
                <w:webHidden/>
              </w:rPr>
              <w:instrText xml:space="preserve"> PAGEREF _Toc513035017 \h </w:instrText>
            </w:r>
            <w:r w:rsidR="002E4E08">
              <w:rPr>
                <w:webHidden/>
              </w:rPr>
            </w:r>
            <w:r w:rsidR="002E4E08">
              <w:rPr>
                <w:webHidden/>
              </w:rPr>
              <w:fldChar w:fldCharType="separate"/>
            </w:r>
            <w:r w:rsidR="004629D5">
              <w:rPr>
                <w:webHidden/>
              </w:rPr>
              <w:t>7</w:t>
            </w:r>
            <w:r w:rsidR="002E4E08">
              <w:rPr>
                <w:webHidden/>
              </w:rPr>
              <w:fldChar w:fldCharType="end"/>
            </w:r>
          </w:hyperlink>
        </w:p>
        <w:p w14:paraId="03F7C3CC" w14:textId="5E0BEEA7" w:rsidR="002E4E08" w:rsidRDefault="00E61EF4">
          <w:pPr>
            <w:pStyle w:val="TOC1"/>
            <w:rPr>
              <w:rFonts w:asciiTheme="minorHAnsi" w:hAnsiTheme="minorHAnsi" w:cstheme="minorBidi"/>
              <w:sz w:val="22"/>
              <w:szCs w:val="22"/>
              <w:lang w:val="en-GB" w:eastAsia="en-GB"/>
            </w:rPr>
          </w:pPr>
          <w:hyperlink w:anchor="_Toc513035018" w:history="1">
            <w:r w:rsidR="002E4E08" w:rsidRPr="004449D7">
              <w:rPr>
                <w:rStyle w:val="Hyperlink"/>
              </w:rPr>
              <w:t>8.</w:t>
            </w:r>
            <w:r w:rsidR="002E4E08">
              <w:rPr>
                <w:rFonts w:asciiTheme="minorHAnsi" w:hAnsiTheme="minorHAnsi" w:cstheme="minorBidi"/>
                <w:sz w:val="22"/>
                <w:szCs w:val="22"/>
                <w:lang w:val="en-GB" w:eastAsia="en-GB"/>
              </w:rPr>
              <w:tab/>
            </w:r>
            <w:r w:rsidR="002E4E08" w:rsidRPr="004449D7">
              <w:rPr>
                <w:rStyle w:val="Hyperlink"/>
              </w:rPr>
              <w:t>Collecting &amp; Processing Personal Data</w:t>
            </w:r>
            <w:r w:rsidR="002E4E08">
              <w:rPr>
                <w:webHidden/>
              </w:rPr>
              <w:tab/>
            </w:r>
            <w:r w:rsidR="002E4E08">
              <w:rPr>
                <w:webHidden/>
              </w:rPr>
              <w:fldChar w:fldCharType="begin"/>
            </w:r>
            <w:r w:rsidR="002E4E08">
              <w:rPr>
                <w:webHidden/>
              </w:rPr>
              <w:instrText xml:space="preserve"> PAGEREF _Toc513035018 \h </w:instrText>
            </w:r>
            <w:r w:rsidR="002E4E08">
              <w:rPr>
                <w:webHidden/>
              </w:rPr>
            </w:r>
            <w:r w:rsidR="002E4E08">
              <w:rPr>
                <w:webHidden/>
              </w:rPr>
              <w:fldChar w:fldCharType="separate"/>
            </w:r>
            <w:r w:rsidR="004629D5">
              <w:rPr>
                <w:webHidden/>
              </w:rPr>
              <w:t>8</w:t>
            </w:r>
            <w:r w:rsidR="002E4E08">
              <w:rPr>
                <w:webHidden/>
              </w:rPr>
              <w:fldChar w:fldCharType="end"/>
            </w:r>
          </w:hyperlink>
        </w:p>
        <w:p w14:paraId="531F0A27" w14:textId="2112B724" w:rsidR="002E4E08" w:rsidRDefault="00E61EF4">
          <w:pPr>
            <w:pStyle w:val="TOC1"/>
            <w:rPr>
              <w:rFonts w:asciiTheme="minorHAnsi" w:hAnsiTheme="minorHAnsi" w:cstheme="minorBidi"/>
              <w:sz w:val="22"/>
              <w:szCs w:val="22"/>
              <w:lang w:val="en-GB" w:eastAsia="en-GB"/>
            </w:rPr>
          </w:pPr>
          <w:hyperlink w:anchor="_Toc513035019" w:history="1">
            <w:r w:rsidR="002E4E08" w:rsidRPr="004449D7">
              <w:rPr>
                <w:rStyle w:val="Hyperlink"/>
              </w:rPr>
              <w:t>9.</w:t>
            </w:r>
            <w:r w:rsidR="002E4E08">
              <w:rPr>
                <w:rFonts w:asciiTheme="minorHAnsi" w:hAnsiTheme="minorHAnsi" w:cstheme="minorBidi"/>
                <w:sz w:val="22"/>
                <w:szCs w:val="22"/>
                <w:lang w:val="en-GB" w:eastAsia="en-GB"/>
              </w:rPr>
              <w:tab/>
            </w:r>
            <w:r w:rsidR="002E4E08" w:rsidRPr="004449D7">
              <w:rPr>
                <w:rStyle w:val="Hyperlink"/>
              </w:rPr>
              <w:t>Information Technology</w:t>
            </w:r>
            <w:r w:rsidR="002E4E08">
              <w:rPr>
                <w:webHidden/>
              </w:rPr>
              <w:tab/>
            </w:r>
            <w:r w:rsidR="002E4E08">
              <w:rPr>
                <w:webHidden/>
              </w:rPr>
              <w:fldChar w:fldCharType="begin"/>
            </w:r>
            <w:r w:rsidR="002E4E08">
              <w:rPr>
                <w:webHidden/>
              </w:rPr>
              <w:instrText xml:space="preserve"> PAGEREF _Toc513035019 \h </w:instrText>
            </w:r>
            <w:r w:rsidR="002E4E08">
              <w:rPr>
                <w:webHidden/>
              </w:rPr>
            </w:r>
            <w:r w:rsidR="002E4E08">
              <w:rPr>
                <w:webHidden/>
              </w:rPr>
              <w:fldChar w:fldCharType="separate"/>
            </w:r>
            <w:r w:rsidR="004629D5">
              <w:rPr>
                <w:webHidden/>
              </w:rPr>
              <w:t>8</w:t>
            </w:r>
            <w:r w:rsidR="002E4E08">
              <w:rPr>
                <w:webHidden/>
              </w:rPr>
              <w:fldChar w:fldCharType="end"/>
            </w:r>
          </w:hyperlink>
        </w:p>
        <w:p w14:paraId="68D557FA" w14:textId="5B47A98B" w:rsidR="002E4E08" w:rsidRDefault="00E61EF4">
          <w:pPr>
            <w:pStyle w:val="TOC1"/>
            <w:rPr>
              <w:rFonts w:asciiTheme="minorHAnsi" w:hAnsiTheme="minorHAnsi" w:cstheme="minorBidi"/>
              <w:sz w:val="22"/>
              <w:szCs w:val="22"/>
              <w:lang w:val="en-GB" w:eastAsia="en-GB"/>
            </w:rPr>
          </w:pPr>
          <w:hyperlink w:anchor="_Toc513035020" w:history="1">
            <w:r w:rsidR="002E4E08" w:rsidRPr="004449D7">
              <w:rPr>
                <w:rStyle w:val="Hyperlink"/>
              </w:rPr>
              <w:t>10.</w:t>
            </w:r>
            <w:r w:rsidR="002E4E08">
              <w:rPr>
                <w:rFonts w:asciiTheme="minorHAnsi" w:hAnsiTheme="minorHAnsi" w:cstheme="minorBidi"/>
                <w:sz w:val="22"/>
                <w:szCs w:val="22"/>
                <w:lang w:val="en-GB" w:eastAsia="en-GB"/>
              </w:rPr>
              <w:tab/>
            </w:r>
            <w:r w:rsidR="002E4E08" w:rsidRPr="004449D7">
              <w:rPr>
                <w:rStyle w:val="Hyperlink"/>
              </w:rPr>
              <w:t>Data Subjects</w:t>
            </w:r>
            <w:r w:rsidR="002E4E08">
              <w:rPr>
                <w:webHidden/>
              </w:rPr>
              <w:tab/>
            </w:r>
            <w:r w:rsidR="002E4E08">
              <w:rPr>
                <w:webHidden/>
              </w:rPr>
              <w:fldChar w:fldCharType="begin"/>
            </w:r>
            <w:r w:rsidR="002E4E08">
              <w:rPr>
                <w:webHidden/>
              </w:rPr>
              <w:instrText xml:space="preserve"> PAGEREF _Toc513035020 \h </w:instrText>
            </w:r>
            <w:r w:rsidR="002E4E08">
              <w:rPr>
                <w:webHidden/>
              </w:rPr>
            </w:r>
            <w:r w:rsidR="002E4E08">
              <w:rPr>
                <w:webHidden/>
              </w:rPr>
              <w:fldChar w:fldCharType="separate"/>
            </w:r>
            <w:r w:rsidR="004629D5">
              <w:rPr>
                <w:webHidden/>
              </w:rPr>
              <w:t>9</w:t>
            </w:r>
            <w:r w:rsidR="002E4E08">
              <w:rPr>
                <w:webHidden/>
              </w:rPr>
              <w:fldChar w:fldCharType="end"/>
            </w:r>
          </w:hyperlink>
        </w:p>
        <w:p w14:paraId="5B9CFB8B" w14:textId="11497138" w:rsidR="002E4E08" w:rsidRDefault="00E61EF4">
          <w:pPr>
            <w:pStyle w:val="TOC1"/>
            <w:rPr>
              <w:rFonts w:asciiTheme="minorHAnsi" w:hAnsiTheme="minorHAnsi" w:cstheme="minorBidi"/>
              <w:sz w:val="22"/>
              <w:szCs w:val="22"/>
              <w:lang w:val="en-GB" w:eastAsia="en-GB"/>
            </w:rPr>
          </w:pPr>
          <w:hyperlink w:anchor="_Toc513035021" w:history="1">
            <w:r w:rsidR="002E4E08" w:rsidRPr="004449D7">
              <w:rPr>
                <w:rStyle w:val="Hyperlink"/>
              </w:rPr>
              <w:t>11.</w:t>
            </w:r>
            <w:r w:rsidR="002E4E08">
              <w:rPr>
                <w:rFonts w:asciiTheme="minorHAnsi" w:hAnsiTheme="minorHAnsi" w:cstheme="minorBidi"/>
                <w:sz w:val="22"/>
                <w:szCs w:val="22"/>
                <w:lang w:val="en-GB" w:eastAsia="en-GB"/>
              </w:rPr>
              <w:tab/>
            </w:r>
            <w:r w:rsidR="002E4E08" w:rsidRPr="004449D7">
              <w:rPr>
                <w:rStyle w:val="Hyperlink"/>
              </w:rPr>
              <w:t>Privacy Impact Assessment</w:t>
            </w:r>
            <w:r w:rsidR="002E4E08">
              <w:rPr>
                <w:webHidden/>
              </w:rPr>
              <w:tab/>
            </w:r>
            <w:r w:rsidR="002E4E08">
              <w:rPr>
                <w:webHidden/>
              </w:rPr>
              <w:fldChar w:fldCharType="begin"/>
            </w:r>
            <w:r w:rsidR="002E4E08">
              <w:rPr>
                <w:webHidden/>
              </w:rPr>
              <w:instrText xml:space="preserve"> PAGEREF _Toc513035021 \h </w:instrText>
            </w:r>
            <w:r w:rsidR="002E4E08">
              <w:rPr>
                <w:webHidden/>
              </w:rPr>
            </w:r>
            <w:r w:rsidR="002E4E08">
              <w:rPr>
                <w:webHidden/>
              </w:rPr>
              <w:fldChar w:fldCharType="separate"/>
            </w:r>
            <w:r w:rsidR="004629D5">
              <w:rPr>
                <w:webHidden/>
              </w:rPr>
              <w:t>11</w:t>
            </w:r>
            <w:r w:rsidR="002E4E08">
              <w:rPr>
                <w:webHidden/>
              </w:rPr>
              <w:fldChar w:fldCharType="end"/>
            </w:r>
          </w:hyperlink>
        </w:p>
        <w:p w14:paraId="306AE8A7" w14:textId="5773B1C6" w:rsidR="002E4E08" w:rsidRDefault="00E61EF4">
          <w:pPr>
            <w:pStyle w:val="TOC1"/>
            <w:rPr>
              <w:rFonts w:asciiTheme="minorHAnsi" w:hAnsiTheme="minorHAnsi" w:cstheme="minorBidi"/>
              <w:sz w:val="22"/>
              <w:szCs w:val="22"/>
              <w:lang w:val="en-GB" w:eastAsia="en-GB"/>
            </w:rPr>
          </w:pPr>
          <w:hyperlink w:anchor="_Toc513035022" w:history="1">
            <w:r w:rsidR="002E4E08" w:rsidRPr="004449D7">
              <w:rPr>
                <w:rStyle w:val="Hyperlink"/>
              </w:rPr>
              <w:t>12.</w:t>
            </w:r>
            <w:r w:rsidR="002E4E08">
              <w:rPr>
                <w:rFonts w:asciiTheme="minorHAnsi" w:hAnsiTheme="minorHAnsi" w:cstheme="minorBidi"/>
                <w:sz w:val="22"/>
                <w:szCs w:val="22"/>
                <w:lang w:val="en-GB" w:eastAsia="en-GB"/>
              </w:rPr>
              <w:tab/>
            </w:r>
            <w:r w:rsidR="002E4E08" w:rsidRPr="004449D7">
              <w:rPr>
                <w:rStyle w:val="Hyperlink"/>
              </w:rPr>
              <w:t>Third Party Access to Data</w:t>
            </w:r>
            <w:r w:rsidR="002E4E08">
              <w:rPr>
                <w:webHidden/>
              </w:rPr>
              <w:tab/>
            </w:r>
            <w:r w:rsidR="002E4E08">
              <w:rPr>
                <w:webHidden/>
              </w:rPr>
              <w:fldChar w:fldCharType="begin"/>
            </w:r>
            <w:r w:rsidR="002E4E08">
              <w:rPr>
                <w:webHidden/>
              </w:rPr>
              <w:instrText xml:space="preserve"> PAGEREF _Toc513035022 \h </w:instrText>
            </w:r>
            <w:r w:rsidR="002E4E08">
              <w:rPr>
                <w:webHidden/>
              </w:rPr>
            </w:r>
            <w:r w:rsidR="002E4E08">
              <w:rPr>
                <w:webHidden/>
              </w:rPr>
              <w:fldChar w:fldCharType="separate"/>
            </w:r>
            <w:r w:rsidR="004629D5">
              <w:rPr>
                <w:webHidden/>
              </w:rPr>
              <w:t>11</w:t>
            </w:r>
            <w:r w:rsidR="002E4E08">
              <w:rPr>
                <w:webHidden/>
              </w:rPr>
              <w:fldChar w:fldCharType="end"/>
            </w:r>
          </w:hyperlink>
        </w:p>
        <w:p w14:paraId="106C0A64" w14:textId="26425797" w:rsidR="002E4E08" w:rsidRDefault="00E61EF4">
          <w:pPr>
            <w:pStyle w:val="TOC1"/>
            <w:rPr>
              <w:rFonts w:asciiTheme="minorHAnsi" w:hAnsiTheme="minorHAnsi" w:cstheme="minorBidi"/>
              <w:sz w:val="22"/>
              <w:szCs w:val="22"/>
              <w:lang w:val="en-GB" w:eastAsia="en-GB"/>
            </w:rPr>
          </w:pPr>
          <w:hyperlink w:anchor="_Toc513035023" w:history="1">
            <w:r w:rsidR="002E4E08" w:rsidRPr="004449D7">
              <w:rPr>
                <w:rStyle w:val="Hyperlink"/>
              </w:rPr>
              <w:t>13.</w:t>
            </w:r>
            <w:r w:rsidR="002E4E08">
              <w:rPr>
                <w:rFonts w:asciiTheme="minorHAnsi" w:hAnsiTheme="minorHAnsi" w:cstheme="minorBidi"/>
                <w:sz w:val="22"/>
                <w:szCs w:val="22"/>
                <w:lang w:val="en-GB" w:eastAsia="en-GB"/>
              </w:rPr>
              <w:tab/>
            </w:r>
            <w:r w:rsidR="002E4E08" w:rsidRPr="004449D7">
              <w:rPr>
                <w:rStyle w:val="Hyperlink"/>
              </w:rPr>
              <w:t>Data Breach</w:t>
            </w:r>
            <w:r w:rsidR="002E4E08">
              <w:rPr>
                <w:webHidden/>
              </w:rPr>
              <w:tab/>
            </w:r>
            <w:r w:rsidR="002E4E08">
              <w:rPr>
                <w:webHidden/>
              </w:rPr>
              <w:fldChar w:fldCharType="begin"/>
            </w:r>
            <w:r w:rsidR="002E4E08">
              <w:rPr>
                <w:webHidden/>
              </w:rPr>
              <w:instrText xml:space="preserve"> PAGEREF _Toc513035023 \h </w:instrText>
            </w:r>
            <w:r w:rsidR="002E4E08">
              <w:rPr>
                <w:webHidden/>
              </w:rPr>
            </w:r>
            <w:r w:rsidR="002E4E08">
              <w:rPr>
                <w:webHidden/>
              </w:rPr>
              <w:fldChar w:fldCharType="separate"/>
            </w:r>
            <w:r w:rsidR="004629D5">
              <w:rPr>
                <w:webHidden/>
              </w:rPr>
              <w:t>12</w:t>
            </w:r>
            <w:r w:rsidR="002E4E08">
              <w:rPr>
                <w:webHidden/>
              </w:rPr>
              <w:fldChar w:fldCharType="end"/>
            </w:r>
          </w:hyperlink>
        </w:p>
        <w:p w14:paraId="1BD748E4" w14:textId="00220DA2" w:rsidR="002E4E08" w:rsidRDefault="00E61EF4">
          <w:pPr>
            <w:pStyle w:val="TOC1"/>
            <w:rPr>
              <w:rFonts w:asciiTheme="minorHAnsi" w:hAnsiTheme="minorHAnsi" w:cstheme="minorBidi"/>
              <w:sz w:val="22"/>
              <w:szCs w:val="22"/>
              <w:lang w:val="en-GB" w:eastAsia="en-GB"/>
            </w:rPr>
          </w:pPr>
          <w:hyperlink w:anchor="_Toc513035024" w:history="1">
            <w:r w:rsidR="002E4E08" w:rsidRPr="004449D7">
              <w:rPr>
                <w:rStyle w:val="Hyperlink"/>
              </w:rPr>
              <w:t>14.</w:t>
            </w:r>
            <w:r w:rsidR="002E4E08">
              <w:rPr>
                <w:rFonts w:asciiTheme="minorHAnsi" w:hAnsiTheme="minorHAnsi" w:cstheme="minorBidi"/>
                <w:sz w:val="22"/>
                <w:szCs w:val="22"/>
                <w:lang w:val="en-GB" w:eastAsia="en-GB"/>
              </w:rPr>
              <w:tab/>
            </w:r>
            <w:r w:rsidR="002E4E08" w:rsidRPr="004449D7">
              <w:rPr>
                <w:rStyle w:val="Hyperlink"/>
              </w:rPr>
              <w:t>Privacy Policy &amp; Privacy Notices</w:t>
            </w:r>
            <w:r w:rsidR="002E4E08">
              <w:rPr>
                <w:webHidden/>
              </w:rPr>
              <w:tab/>
            </w:r>
            <w:r w:rsidR="002E4E08">
              <w:rPr>
                <w:webHidden/>
              </w:rPr>
              <w:fldChar w:fldCharType="begin"/>
            </w:r>
            <w:r w:rsidR="002E4E08">
              <w:rPr>
                <w:webHidden/>
              </w:rPr>
              <w:instrText xml:space="preserve"> PAGEREF _Toc513035024 \h </w:instrText>
            </w:r>
            <w:r w:rsidR="002E4E08">
              <w:rPr>
                <w:webHidden/>
              </w:rPr>
            </w:r>
            <w:r w:rsidR="002E4E08">
              <w:rPr>
                <w:webHidden/>
              </w:rPr>
              <w:fldChar w:fldCharType="separate"/>
            </w:r>
            <w:r w:rsidR="004629D5">
              <w:rPr>
                <w:webHidden/>
              </w:rPr>
              <w:t>12</w:t>
            </w:r>
            <w:r w:rsidR="002E4E08">
              <w:rPr>
                <w:webHidden/>
              </w:rPr>
              <w:fldChar w:fldCharType="end"/>
            </w:r>
          </w:hyperlink>
        </w:p>
        <w:p w14:paraId="2D140CE6" w14:textId="77777777" w:rsidR="00E26465" w:rsidRDefault="00E26465">
          <w:r>
            <w:rPr>
              <w:b/>
              <w:bCs/>
              <w:noProof/>
            </w:rPr>
            <w:fldChar w:fldCharType="end"/>
          </w:r>
        </w:p>
      </w:sdtContent>
    </w:sdt>
    <w:sdt>
      <w:sdtPr>
        <w:rPr>
          <w:rFonts w:ascii="Arial" w:eastAsia="Arial Unicode MS" w:hAnsi="Arial" w:cs="Arial"/>
          <w:b w:val="0"/>
          <w:bCs w:val="0"/>
          <w:color w:val="auto"/>
          <w:kern w:val="1"/>
          <w:sz w:val="22"/>
          <w:szCs w:val="24"/>
          <w:lang w:val="en-GB" w:eastAsia="en-GB"/>
        </w:rPr>
        <w:id w:val="694973455"/>
        <w:docPartObj>
          <w:docPartGallery w:val="Table of Contents"/>
          <w:docPartUnique/>
        </w:docPartObj>
      </w:sdtPr>
      <w:sdtEndPr>
        <w:rPr>
          <w:noProof/>
        </w:rPr>
      </w:sdtEndPr>
      <w:sdtContent>
        <w:p w14:paraId="753FA4A0" w14:textId="77777777" w:rsidR="005D7670" w:rsidRPr="00725F36" w:rsidRDefault="00994D23" w:rsidP="00725F36">
          <w:pPr>
            <w:pStyle w:val="TOCHeading"/>
            <w:jc w:val="center"/>
            <w:rPr>
              <w:rFonts w:ascii="Arial" w:eastAsia="Arial Unicode MS" w:hAnsi="Arial" w:cs="Tahoma"/>
              <w:bCs w:val="0"/>
              <w:color w:val="5AA01E"/>
              <w:kern w:val="1"/>
              <w:sz w:val="40"/>
              <w:szCs w:val="40"/>
              <w:lang w:val="en-GB" w:eastAsia="en-GB"/>
            </w:rPr>
          </w:pPr>
          <w:r w:rsidRPr="00725F36">
            <w:rPr>
              <w:rFonts w:ascii="Arial" w:eastAsia="Arial Unicode MS" w:hAnsi="Arial" w:cs="Tahoma"/>
              <w:bCs w:val="0"/>
              <w:color w:val="5AA01E"/>
              <w:kern w:val="1"/>
              <w:sz w:val="40"/>
              <w:szCs w:val="40"/>
              <w:lang w:val="en-GB" w:eastAsia="en-GB"/>
            </w:rPr>
            <w:t>Full C</w:t>
          </w:r>
          <w:r w:rsidR="005D7670" w:rsidRPr="00725F36">
            <w:rPr>
              <w:rFonts w:ascii="Arial" w:eastAsia="Arial Unicode MS" w:hAnsi="Arial" w:cs="Tahoma"/>
              <w:bCs w:val="0"/>
              <w:color w:val="5AA01E"/>
              <w:kern w:val="1"/>
              <w:sz w:val="40"/>
              <w:szCs w:val="40"/>
              <w:lang w:val="en-GB" w:eastAsia="en-GB"/>
            </w:rPr>
            <w:t>ontents</w:t>
          </w:r>
        </w:p>
        <w:p w14:paraId="259B7C7F" w14:textId="48F6E696" w:rsidR="002E4E08" w:rsidRDefault="005D7670">
          <w:pPr>
            <w:pStyle w:val="TOC1"/>
            <w:rPr>
              <w:rFonts w:asciiTheme="minorHAnsi" w:hAnsiTheme="minorHAnsi" w:cstheme="minorBidi"/>
              <w:sz w:val="22"/>
              <w:szCs w:val="22"/>
              <w:lang w:val="en-GB" w:eastAsia="en-GB"/>
            </w:rPr>
          </w:pPr>
          <w:r>
            <w:fldChar w:fldCharType="begin"/>
          </w:r>
          <w:r>
            <w:instrText xml:space="preserve"> TOC \o "1-2" \h \z \u </w:instrText>
          </w:r>
          <w:r>
            <w:fldChar w:fldCharType="separate"/>
          </w:r>
          <w:hyperlink w:anchor="_Toc513035025" w:history="1">
            <w:r w:rsidR="002E4E08" w:rsidRPr="00827990">
              <w:rPr>
                <w:rStyle w:val="Hyperlink"/>
              </w:rPr>
              <w:t>1.</w:t>
            </w:r>
            <w:r w:rsidR="002E4E08">
              <w:rPr>
                <w:rFonts w:asciiTheme="minorHAnsi" w:hAnsiTheme="minorHAnsi" w:cstheme="minorBidi"/>
                <w:sz w:val="22"/>
                <w:szCs w:val="22"/>
                <w:lang w:val="en-GB" w:eastAsia="en-GB"/>
              </w:rPr>
              <w:tab/>
            </w:r>
            <w:r w:rsidR="002E4E08" w:rsidRPr="00827990">
              <w:rPr>
                <w:rStyle w:val="Hyperlink"/>
              </w:rPr>
              <w:t>Introduction to the GDPR</w:t>
            </w:r>
            <w:r w:rsidR="002E4E08">
              <w:rPr>
                <w:webHidden/>
              </w:rPr>
              <w:tab/>
            </w:r>
            <w:r w:rsidR="002E4E08">
              <w:rPr>
                <w:webHidden/>
              </w:rPr>
              <w:fldChar w:fldCharType="begin"/>
            </w:r>
            <w:r w:rsidR="002E4E08">
              <w:rPr>
                <w:webHidden/>
              </w:rPr>
              <w:instrText xml:space="preserve"> PAGEREF _Toc513035025 \h </w:instrText>
            </w:r>
            <w:r w:rsidR="002E4E08">
              <w:rPr>
                <w:webHidden/>
              </w:rPr>
            </w:r>
            <w:r w:rsidR="002E4E08">
              <w:rPr>
                <w:webHidden/>
              </w:rPr>
              <w:fldChar w:fldCharType="separate"/>
            </w:r>
            <w:r w:rsidR="004629D5">
              <w:rPr>
                <w:webHidden/>
              </w:rPr>
              <w:t>3</w:t>
            </w:r>
            <w:r w:rsidR="002E4E08">
              <w:rPr>
                <w:webHidden/>
              </w:rPr>
              <w:fldChar w:fldCharType="end"/>
            </w:r>
          </w:hyperlink>
        </w:p>
        <w:p w14:paraId="5903DD0A" w14:textId="350C3F2B" w:rsidR="002E4E08" w:rsidRDefault="00E61EF4">
          <w:pPr>
            <w:pStyle w:val="TOC1"/>
            <w:rPr>
              <w:rFonts w:asciiTheme="minorHAnsi" w:hAnsiTheme="minorHAnsi" w:cstheme="minorBidi"/>
              <w:sz w:val="22"/>
              <w:szCs w:val="22"/>
              <w:lang w:val="en-GB" w:eastAsia="en-GB"/>
            </w:rPr>
          </w:pPr>
          <w:hyperlink w:anchor="_Toc513035026" w:history="1">
            <w:r w:rsidR="002E4E08" w:rsidRPr="00827990">
              <w:rPr>
                <w:rStyle w:val="Hyperlink"/>
              </w:rPr>
              <w:t>2.</w:t>
            </w:r>
            <w:r w:rsidR="002E4E08">
              <w:rPr>
                <w:rFonts w:asciiTheme="minorHAnsi" w:hAnsiTheme="minorHAnsi" w:cstheme="minorBidi"/>
                <w:sz w:val="22"/>
                <w:szCs w:val="22"/>
                <w:lang w:val="en-GB" w:eastAsia="en-GB"/>
              </w:rPr>
              <w:tab/>
            </w:r>
            <w:r w:rsidR="002E4E08" w:rsidRPr="00827990">
              <w:rPr>
                <w:rStyle w:val="Hyperlink"/>
              </w:rPr>
              <w:t>Definitions</w:t>
            </w:r>
            <w:r w:rsidR="002E4E08" w:rsidRPr="00827990">
              <w:rPr>
                <w:rStyle w:val="Hyperlink"/>
                <w:i/>
              </w:rPr>
              <w:t xml:space="preserve"> {Art:4}</w:t>
            </w:r>
            <w:r w:rsidR="002E4E08">
              <w:rPr>
                <w:webHidden/>
              </w:rPr>
              <w:tab/>
            </w:r>
            <w:r w:rsidR="002E4E08">
              <w:rPr>
                <w:webHidden/>
              </w:rPr>
              <w:fldChar w:fldCharType="begin"/>
            </w:r>
            <w:r w:rsidR="002E4E08">
              <w:rPr>
                <w:webHidden/>
              </w:rPr>
              <w:instrText xml:space="preserve"> PAGEREF _Toc513035026 \h </w:instrText>
            </w:r>
            <w:r w:rsidR="002E4E08">
              <w:rPr>
                <w:webHidden/>
              </w:rPr>
            </w:r>
            <w:r w:rsidR="002E4E08">
              <w:rPr>
                <w:webHidden/>
              </w:rPr>
              <w:fldChar w:fldCharType="separate"/>
            </w:r>
            <w:r w:rsidR="004629D5">
              <w:rPr>
                <w:webHidden/>
              </w:rPr>
              <w:t>3</w:t>
            </w:r>
            <w:r w:rsidR="002E4E08">
              <w:rPr>
                <w:webHidden/>
              </w:rPr>
              <w:fldChar w:fldCharType="end"/>
            </w:r>
          </w:hyperlink>
        </w:p>
        <w:p w14:paraId="0443BEB9" w14:textId="63A8C749" w:rsidR="002E4E08" w:rsidRDefault="00E61EF4">
          <w:pPr>
            <w:pStyle w:val="TOC1"/>
            <w:rPr>
              <w:rFonts w:asciiTheme="minorHAnsi" w:hAnsiTheme="minorHAnsi" w:cstheme="minorBidi"/>
              <w:sz w:val="22"/>
              <w:szCs w:val="22"/>
              <w:lang w:val="en-GB" w:eastAsia="en-GB"/>
            </w:rPr>
          </w:pPr>
          <w:hyperlink w:anchor="_Toc513035027" w:history="1">
            <w:r w:rsidR="002E4E08" w:rsidRPr="00827990">
              <w:rPr>
                <w:rStyle w:val="Hyperlink"/>
              </w:rPr>
              <w:t>3.</w:t>
            </w:r>
            <w:r w:rsidR="002E4E08">
              <w:rPr>
                <w:rFonts w:asciiTheme="minorHAnsi" w:hAnsiTheme="minorHAnsi" w:cstheme="minorBidi"/>
                <w:sz w:val="22"/>
                <w:szCs w:val="22"/>
                <w:lang w:val="en-GB" w:eastAsia="en-GB"/>
              </w:rPr>
              <w:tab/>
            </w:r>
            <w:r w:rsidR="002E4E08" w:rsidRPr="00827990">
              <w:rPr>
                <w:rStyle w:val="Hyperlink"/>
              </w:rPr>
              <w:t>Principles of the GDPR</w:t>
            </w:r>
            <w:r w:rsidR="002E4E08" w:rsidRPr="00827990">
              <w:rPr>
                <w:rStyle w:val="Hyperlink"/>
                <w:i/>
              </w:rPr>
              <w:t xml:space="preserve"> {Art:5}</w:t>
            </w:r>
            <w:r w:rsidR="002E4E08">
              <w:rPr>
                <w:webHidden/>
              </w:rPr>
              <w:tab/>
            </w:r>
            <w:r w:rsidR="002E4E08">
              <w:rPr>
                <w:webHidden/>
              </w:rPr>
              <w:fldChar w:fldCharType="begin"/>
            </w:r>
            <w:r w:rsidR="002E4E08">
              <w:rPr>
                <w:webHidden/>
              </w:rPr>
              <w:instrText xml:space="preserve"> PAGEREF _Toc513035027 \h </w:instrText>
            </w:r>
            <w:r w:rsidR="002E4E08">
              <w:rPr>
                <w:webHidden/>
              </w:rPr>
            </w:r>
            <w:r w:rsidR="002E4E08">
              <w:rPr>
                <w:webHidden/>
              </w:rPr>
              <w:fldChar w:fldCharType="separate"/>
            </w:r>
            <w:r w:rsidR="004629D5">
              <w:rPr>
                <w:webHidden/>
              </w:rPr>
              <w:t>3</w:t>
            </w:r>
            <w:r w:rsidR="002E4E08">
              <w:rPr>
                <w:webHidden/>
              </w:rPr>
              <w:fldChar w:fldCharType="end"/>
            </w:r>
          </w:hyperlink>
        </w:p>
        <w:p w14:paraId="35F87CE0" w14:textId="7E69E5AB" w:rsidR="002E4E08" w:rsidRDefault="00E61EF4">
          <w:pPr>
            <w:pStyle w:val="TOC1"/>
            <w:rPr>
              <w:rFonts w:asciiTheme="minorHAnsi" w:hAnsiTheme="minorHAnsi" w:cstheme="minorBidi"/>
              <w:sz w:val="22"/>
              <w:szCs w:val="22"/>
              <w:lang w:val="en-GB" w:eastAsia="en-GB"/>
            </w:rPr>
          </w:pPr>
          <w:hyperlink w:anchor="_Toc513035028" w:history="1">
            <w:r w:rsidR="002E4E08" w:rsidRPr="00827990">
              <w:rPr>
                <w:rStyle w:val="Hyperlink"/>
              </w:rPr>
              <w:t>4.</w:t>
            </w:r>
            <w:r w:rsidR="002E4E08">
              <w:rPr>
                <w:rFonts w:asciiTheme="minorHAnsi" w:hAnsiTheme="minorHAnsi" w:cstheme="minorBidi"/>
                <w:sz w:val="22"/>
                <w:szCs w:val="22"/>
                <w:lang w:val="en-GB" w:eastAsia="en-GB"/>
              </w:rPr>
              <w:tab/>
            </w:r>
            <w:r w:rsidR="002E4E08" w:rsidRPr="00827990">
              <w:rPr>
                <w:rStyle w:val="Hyperlink"/>
              </w:rPr>
              <w:t>Lawful Processing</w:t>
            </w:r>
            <w:r w:rsidR="002E4E08">
              <w:rPr>
                <w:webHidden/>
              </w:rPr>
              <w:tab/>
            </w:r>
            <w:r w:rsidR="002E4E08">
              <w:rPr>
                <w:webHidden/>
              </w:rPr>
              <w:fldChar w:fldCharType="begin"/>
            </w:r>
            <w:r w:rsidR="002E4E08">
              <w:rPr>
                <w:webHidden/>
              </w:rPr>
              <w:instrText xml:space="preserve"> PAGEREF _Toc513035028 \h </w:instrText>
            </w:r>
            <w:r w:rsidR="002E4E08">
              <w:rPr>
                <w:webHidden/>
              </w:rPr>
            </w:r>
            <w:r w:rsidR="002E4E08">
              <w:rPr>
                <w:webHidden/>
              </w:rPr>
              <w:fldChar w:fldCharType="separate"/>
            </w:r>
            <w:r w:rsidR="004629D5">
              <w:rPr>
                <w:webHidden/>
              </w:rPr>
              <w:t>4</w:t>
            </w:r>
            <w:r w:rsidR="002E4E08">
              <w:rPr>
                <w:webHidden/>
              </w:rPr>
              <w:fldChar w:fldCharType="end"/>
            </w:r>
          </w:hyperlink>
        </w:p>
        <w:p w14:paraId="18DB63A9" w14:textId="334A56CE" w:rsidR="002E4E08" w:rsidRDefault="00E61EF4">
          <w:pPr>
            <w:pStyle w:val="TOC2"/>
            <w:tabs>
              <w:tab w:val="left" w:pos="1701"/>
            </w:tabs>
            <w:rPr>
              <w:rFonts w:asciiTheme="minorHAnsi" w:hAnsiTheme="minorHAnsi" w:cstheme="minorBidi"/>
              <w:lang w:val="en-GB" w:eastAsia="en-GB"/>
            </w:rPr>
          </w:pPr>
          <w:hyperlink w:anchor="_Toc513035029" w:history="1">
            <w:r w:rsidR="002E4E08" w:rsidRPr="00827990">
              <w:rPr>
                <w:rStyle w:val="Hyperlink"/>
              </w:rPr>
              <w:t>4.1</w:t>
            </w:r>
            <w:r w:rsidR="002E4E08">
              <w:rPr>
                <w:rFonts w:asciiTheme="minorHAnsi" w:hAnsiTheme="minorHAnsi" w:cstheme="minorBidi"/>
                <w:lang w:val="en-GB" w:eastAsia="en-GB"/>
              </w:rPr>
              <w:tab/>
            </w:r>
            <w:r w:rsidR="002E4E08" w:rsidRPr="00827990">
              <w:rPr>
                <w:rStyle w:val="Hyperlink"/>
              </w:rPr>
              <w:t>By Consent</w:t>
            </w:r>
            <w:r w:rsidR="002E4E08">
              <w:rPr>
                <w:webHidden/>
              </w:rPr>
              <w:tab/>
            </w:r>
            <w:r w:rsidR="002E4E08">
              <w:rPr>
                <w:webHidden/>
              </w:rPr>
              <w:fldChar w:fldCharType="begin"/>
            </w:r>
            <w:r w:rsidR="002E4E08">
              <w:rPr>
                <w:webHidden/>
              </w:rPr>
              <w:instrText xml:space="preserve"> PAGEREF _Toc513035029 \h </w:instrText>
            </w:r>
            <w:r w:rsidR="002E4E08">
              <w:rPr>
                <w:webHidden/>
              </w:rPr>
            </w:r>
            <w:r w:rsidR="002E4E08">
              <w:rPr>
                <w:webHidden/>
              </w:rPr>
              <w:fldChar w:fldCharType="separate"/>
            </w:r>
            <w:r w:rsidR="004629D5">
              <w:rPr>
                <w:webHidden/>
              </w:rPr>
              <w:t>4</w:t>
            </w:r>
            <w:r w:rsidR="002E4E08">
              <w:rPr>
                <w:webHidden/>
              </w:rPr>
              <w:fldChar w:fldCharType="end"/>
            </w:r>
          </w:hyperlink>
        </w:p>
        <w:p w14:paraId="338B0C68" w14:textId="734C3E41" w:rsidR="002E4E08" w:rsidRDefault="00E61EF4">
          <w:pPr>
            <w:pStyle w:val="TOC2"/>
            <w:tabs>
              <w:tab w:val="left" w:pos="1701"/>
            </w:tabs>
            <w:rPr>
              <w:rFonts w:asciiTheme="minorHAnsi" w:hAnsiTheme="minorHAnsi" w:cstheme="minorBidi"/>
              <w:lang w:val="en-GB" w:eastAsia="en-GB"/>
            </w:rPr>
          </w:pPr>
          <w:hyperlink w:anchor="_Toc513035030" w:history="1">
            <w:r w:rsidR="002E4E08" w:rsidRPr="00827990">
              <w:rPr>
                <w:rStyle w:val="Hyperlink"/>
              </w:rPr>
              <w:t>4.2</w:t>
            </w:r>
            <w:r w:rsidR="002E4E08">
              <w:rPr>
                <w:rFonts w:asciiTheme="minorHAnsi" w:hAnsiTheme="minorHAnsi" w:cstheme="minorBidi"/>
                <w:lang w:val="en-GB" w:eastAsia="en-GB"/>
              </w:rPr>
              <w:tab/>
            </w:r>
            <w:r w:rsidR="002E4E08" w:rsidRPr="00827990">
              <w:rPr>
                <w:rStyle w:val="Hyperlink"/>
              </w:rPr>
              <w:t>By Contract</w:t>
            </w:r>
            <w:r w:rsidR="002E4E08">
              <w:rPr>
                <w:webHidden/>
              </w:rPr>
              <w:tab/>
            </w:r>
            <w:r w:rsidR="002E4E08">
              <w:rPr>
                <w:webHidden/>
              </w:rPr>
              <w:fldChar w:fldCharType="begin"/>
            </w:r>
            <w:r w:rsidR="002E4E08">
              <w:rPr>
                <w:webHidden/>
              </w:rPr>
              <w:instrText xml:space="preserve"> PAGEREF _Toc513035030 \h </w:instrText>
            </w:r>
            <w:r w:rsidR="002E4E08">
              <w:rPr>
                <w:webHidden/>
              </w:rPr>
            </w:r>
            <w:r w:rsidR="002E4E08">
              <w:rPr>
                <w:webHidden/>
              </w:rPr>
              <w:fldChar w:fldCharType="separate"/>
            </w:r>
            <w:r w:rsidR="004629D5">
              <w:rPr>
                <w:webHidden/>
              </w:rPr>
              <w:t>4</w:t>
            </w:r>
            <w:r w:rsidR="002E4E08">
              <w:rPr>
                <w:webHidden/>
              </w:rPr>
              <w:fldChar w:fldCharType="end"/>
            </w:r>
          </w:hyperlink>
        </w:p>
        <w:p w14:paraId="7867CC97" w14:textId="4AF2C8BB" w:rsidR="002E4E08" w:rsidRDefault="00E61EF4">
          <w:pPr>
            <w:pStyle w:val="TOC2"/>
            <w:tabs>
              <w:tab w:val="left" w:pos="1701"/>
            </w:tabs>
            <w:rPr>
              <w:rFonts w:asciiTheme="minorHAnsi" w:hAnsiTheme="minorHAnsi" w:cstheme="minorBidi"/>
              <w:lang w:val="en-GB" w:eastAsia="en-GB"/>
            </w:rPr>
          </w:pPr>
          <w:hyperlink w:anchor="_Toc513035031" w:history="1">
            <w:r w:rsidR="002E4E08" w:rsidRPr="00827990">
              <w:rPr>
                <w:rStyle w:val="Hyperlink"/>
              </w:rPr>
              <w:t>4.3</w:t>
            </w:r>
            <w:r w:rsidR="002E4E08">
              <w:rPr>
                <w:rFonts w:asciiTheme="minorHAnsi" w:hAnsiTheme="minorHAnsi" w:cstheme="minorBidi"/>
                <w:lang w:val="en-GB" w:eastAsia="en-GB"/>
              </w:rPr>
              <w:tab/>
            </w:r>
            <w:r w:rsidR="002E4E08" w:rsidRPr="00827990">
              <w:rPr>
                <w:rStyle w:val="Hyperlink"/>
              </w:rPr>
              <w:t>By Legal Obligation</w:t>
            </w:r>
            <w:r w:rsidR="002E4E08">
              <w:rPr>
                <w:webHidden/>
              </w:rPr>
              <w:tab/>
            </w:r>
            <w:r w:rsidR="002E4E08">
              <w:rPr>
                <w:webHidden/>
              </w:rPr>
              <w:fldChar w:fldCharType="begin"/>
            </w:r>
            <w:r w:rsidR="002E4E08">
              <w:rPr>
                <w:webHidden/>
              </w:rPr>
              <w:instrText xml:space="preserve"> PAGEREF _Toc513035031 \h </w:instrText>
            </w:r>
            <w:r w:rsidR="002E4E08">
              <w:rPr>
                <w:webHidden/>
              </w:rPr>
            </w:r>
            <w:r w:rsidR="002E4E08">
              <w:rPr>
                <w:webHidden/>
              </w:rPr>
              <w:fldChar w:fldCharType="separate"/>
            </w:r>
            <w:r w:rsidR="004629D5">
              <w:rPr>
                <w:webHidden/>
              </w:rPr>
              <w:t>4</w:t>
            </w:r>
            <w:r w:rsidR="002E4E08">
              <w:rPr>
                <w:webHidden/>
              </w:rPr>
              <w:fldChar w:fldCharType="end"/>
            </w:r>
          </w:hyperlink>
        </w:p>
        <w:p w14:paraId="4120C2C1" w14:textId="5D31371C" w:rsidR="002E4E08" w:rsidRDefault="00E61EF4">
          <w:pPr>
            <w:pStyle w:val="TOC2"/>
            <w:tabs>
              <w:tab w:val="left" w:pos="1701"/>
            </w:tabs>
            <w:rPr>
              <w:rFonts w:asciiTheme="minorHAnsi" w:hAnsiTheme="minorHAnsi" w:cstheme="minorBidi"/>
              <w:lang w:val="en-GB" w:eastAsia="en-GB"/>
            </w:rPr>
          </w:pPr>
          <w:hyperlink w:anchor="_Toc513035032" w:history="1">
            <w:r w:rsidR="002E4E08" w:rsidRPr="00827990">
              <w:rPr>
                <w:rStyle w:val="Hyperlink"/>
              </w:rPr>
              <w:t>4.4</w:t>
            </w:r>
            <w:r w:rsidR="002E4E08">
              <w:rPr>
                <w:rFonts w:asciiTheme="minorHAnsi" w:hAnsiTheme="minorHAnsi" w:cstheme="minorBidi"/>
                <w:lang w:val="en-GB" w:eastAsia="en-GB"/>
              </w:rPr>
              <w:tab/>
            </w:r>
            <w:r w:rsidR="002E4E08" w:rsidRPr="00827990">
              <w:rPr>
                <w:rStyle w:val="Hyperlink"/>
              </w:rPr>
              <w:t>By Vital Interest</w:t>
            </w:r>
            <w:r w:rsidR="002E4E08">
              <w:rPr>
                <w:webHidden/>
              </w:rPr>
              <w:tab/>
            </w:r>
            <w:r w:rsidR="002E4E08">
              <w:rPr>
                <w:webHidden/>
              </w:rPr>
              <w:fldChar w:fldCharType="begin"/>
            </w:r>
            <w:r w:rsidR="002E4E08">
              <w:rPr>
                <w:webHidden/>
              </w:rPr>
              <w:instrText xml:space="preserve"> PAGEREF _Toc513035032 \h </w:instrText>
            </w:r>
            <w:r w:rsidR="002E4E08">
              <w:rPr>
                <w:webHidden/>
              </w:rPr>
            </w:r>
            <w:r w:rsidR="002E4E08">
              <w:rPr>
                <w:webHidden/>
              </w:rPr>
              <w:fldChar w:fldCharType="separate"/>
            </w:r>
            <w:r w:rsidR="004629D5">
              <w:rPr>
                <w:webHidden/>
              </w:rPr>
              <w:t>5</w:t>
            </w:r>
            <w:r w:rsidR="002E4E08">
              <w:rPr>
                <w:webHidden/>
              </w:rPr>
              <w:fldChar w:fldCharType="end"/>
            </w:r>
          </w:hyperlink>
        </w:p>
        <w:p w14:paraId="20DC305F" w14:textId="3EFD2119" w:rsidR="002E4E08" w:rsidRDefault="00E61EF4">
          <w:pPr>
            <w:pStyle w:val="TOC2"/>
            <w:tabs>
              <w:tab w:val="left" w:pos="1701"/>
            </w:tabs>
            <w:rPr>
              <w:rFonts w:asciiTheme="minorHAnsi" w:hAnsiTheme="minorHAnsi" w:cstheme="minorBidi"/>
              <w:lang w:val="en-GB" w:eastAsia="en-GB"/>
            </w:rPr>
          </w:pPr>
          <w:hyperlink w:anchor="_Toc513035033" w:history="1">
            <w:r w:rsidR="002E4E08" w:rsidRPr="00827990">
              <w:rPr>
                <w:rStyle w:val="Hyperlink"/>
              </w:rPr>
              <w:t>4.5</w:t>
            </w:r>
            <w:r w:rsidR="002E4E08">
              <w:rPr>
                <w:rFonts w:asciiTheme="minorHAnsi" w:hAnsiTheme="minorHAnsi" w:cstheme="minorBidi"/>
                <w:lang w:val="en-GB" w:eastAsia="en-GB"/>
              </w:rPr>
              <w:tab/>
            </w:r>
            <w:r w:rsidR="002E4E08" w:rsidRPr="00827990">
              <w:rPr>
                <w:rStyle w:val="Hyperlink"/>
              </w:rPr>
              <w:t>By Public Task</w:t>
            </w:r>
            <w:r w:rsidR="002E4E08">
              <w:rPr>
                <w:webHidden/>
              </w:rPr>
              <w:tab/>
            </w:r>
            <w:r w:rsidR="002E4E08">
              <w:rPr>
                <w:webHidden/>
              </w:rPr>
              <w:fldChar w:fldCharType="begin"/>
            </w:r>
            <w:r w:rsidR="002E4E08">
              <w:rPr>
                <w:webHidden/>
              </w:rPr>
              <w:instrText xml:space="preserve"> PAGEREF _Toc513035033 \h </w:instrText>
            </w:r>
            <w:r w:rsidR="002E4E08">
              <w:rPr>
                <w:webHidden/>
              </w:rPr>
            </w:r>
            <w:r w:rsidR="002E4E08">
              <w:rPr>
                <w:webHidden/>
              </w:rPr>
              <w:fldChar w:fldCharType="separate"/>
            </w:r>
            <w:r w:rsidR="004629D5">
              <w:rPr>
                <w:webHidden/>
              </w:rPr>
              <w:t>5</w:t>
            </w:r>
            <w:r w:rsidR="002E4E08">
              <w:rPr>
                <w:webHidden/>
              </w:rPr>
              <w:fldChar w:fldCharType="end"/>
            </w:r>
          </w:hyperlink>
        </w:p>
        <w:p w14:paraId="3A386037" w14:textId="1EF71D6C" w:rsidR="002E4E08" w:rsidRDefault="00E61EF4">
          <w:pPr>
            <w:pStyle w:val="TOC2"/>
            <w:tabs>
              <w:tab w:val="left" w:pos="1701"/>
            </w:tabs>
            <w:rPr>
              <w:rFonts w:asciiTheme="minorHAnsi" w:hAnsiTheme="minorHAnsi" w:cstheme="minorBidi"/>
              <w:lang w:val="en-GB" w:eastAsia="en-GB"/>
            </w:rPr>
          </w:pPr>
          <w:hyperlink w:anchor="_Toc513035034" w:history="1">
            <w:r w:rsidR="002E4E08" w:rsidRPr="00827990">
              <w:rPr>
                <w:rStyle w:val="Hyperlink"/>
              </w:rPr>
              <w:t>4.6</w:t>
            </w:r>
            <w:r w:rsidR="002E4E08">
              <w:rPr>
                <w:rFonts w:asciiTheme="minorHAnsi" w:hAnsiTheme="minorHAnsi" w:cstheme="minorBidi"/>
                <w:lang w:val="en-GB" w:eastAsia="en-GB"/>
              </w:rPr>
              <w:tab/>
            </w:r>
            <w:r w:rsidR="002E4E08" w:rsidRPr="00827990">
              <w:rPr>
                <w:rStyle w:val="Hyperlink"/>
              </w:rPr>
              <w:t>Legitimate Interest</w:t>
            </w:r>
            <w:r w:rsidR="002E4E08">
              <w:rPr>
                <w:webHidden/>
              </w:rPr>
              <w:tab/>
            </w:r>
            <w:r w:rsidR="002E4E08">
              <w:rPr>
                <w:webHidden/>
              </w:rPr>
              <w:fldChar w:fldCharType="begin"/>
            </w:r>
            <w:r w:rsidR="002E4E08">
              <w:rPr>
                <w:webHidden/>
              </w:rPr>
              <w:instrText xml:space="preserve"> PAGEREF _Toc513035034 \h </w:instrText>
            </w:r>
            <w:r w:rsidR="002E4E08">
              <w:rPr>
                <w:webHidden/>
              </w:rPr>
            </w:r>
            <w:r w:rsidR="002E4E08">
              <w:rPr>
                <w:webHidden/>
              </w:rPr>
              <w:fldChar w:fldCharType="separate"/>
            </w:r>
            <w:r w:rsidR="004629D5">
              <w:rPr>
                <w:webHidden/>
              </w:rPr>
              <w:t>5</w:t>
            </w:r>
            <w:r w:rsidR="002E4E08">
              <w:rPr>
                <w:webHidden/>
              </w:rPr>
              <w:fldChar w:fldCharType="end"/>
            </w:r>
          </w:hyperlink>
        </w:p>
        <w:p w14:paraId="1FCFDE32" w14:textId="755B3EFD" w:rsidR="002E4E08" w:rsidRDefault="00E61EF4">
          <w:pPr>
            <w:pStyle w:val="TOC1"/>
            <w:rPr>
              <w:rFonts w:asciiTheme="minorHAnsi" w:hAnsiTheme="minorHAnsi" w:cstheme="minorBidi"/>
              <w:sz w:val="22"/>
              <w:szCs w:val="22"/>
              <w:lang w:val="en-GB" w:eastAsia="en-GB"/>
            </w:rPr>
          </w:pPr>
          <w:hyperlink w:anchor="_Toc513035035" w:history="1">
            <w:r w:rsidR="002E4E08" w:rsidRPr="00827990">
              <w:rPr>
                <w:rStyle w:val="Hyperlink"/>
              </w:rPr>
              <w:t>5.</w:t>
            </w:r>
            <w:r w:rsidR="002E4E08">
              <w:rPr>
                <w:rFonts w:asciiTheme="minorHAnsi" w:hAnsiTheme="minorHAnsi" w:cstheme="minorBidi"/>
                <w:sz w:val="22"/>
                <w:szCs w:val="22"/>
                <w:lang w:val="en-GB" w:eastAsia="en-GB"/>
              </w:rPr>
              <w:tab/>
            </w:r>
            <w:r w:rsidR="002E4E08" w:rsidRPr="00827990">
              <w:rPr>
                <w:rStyle w:val="Hyperlink"/>
              </w:rPr>
              <w:t>Individual Rights</w:t>
            </w:r>
            <w:r w:rsidR="002E4E08">
              <w:rPr>
                <w:webHidden/>
              </w:rPr>
              <w:tab/>
            </w:r>
            <w:r w:rsidR="002E4E08">
              <w:rPr>
                <w:webHidden/>
              </w:rPr>
              <w:fldChar w:fldCharType="begin"/>
            </w:r>
            <w:r w:rsidR="002E4E08">
              <w:rPr>
                <w:webHidden/>
              </w:rPr>
              <w:instrText xml:space="preserve"> PAGEREF _Toc513035035 \h </w:instrText>
            </w:r>
            <w:r w:rsidR="002E4E08">
              <w:rPr>
                <w:webHidden/>
              </w:rPr>
            </w:r>
            <w:r w:rsidR="002E4E08">
              <w:rPr>
                <w:webHidden/>
              </w:rPr>
              <w:fldChar w:fldCharType="separate"/>
            </w:r>
            <w:r w:rsidR="004629D5">
              <w:rPr>
                <w:webHidden/>
              </w:rPr>
              <w:t>5</w:t>
            </w:r>
            <w:r w:rsidR="002E4E08">
              <w:rPr>
                <w:webHidden/>
              </w:rPr>
              <w:fldChar w:fldCharType="end"/>
            </w:r>
          </w:hyperlink>
        </w:p>
        <w:p w14:paraId="048BF132" w14:textId="70906A7B" w:rsidR="002E4E08" w:rsidRDefault="00E61EF4">
          <w:pPr>
            <w:pStyle w:val="TOC2"/>
            <w:tabs>
              <w:tab w:val="left" w:pos="1701"/>
            </w:tabs>
            <w:rPr>
              <w:rFonts w:asciiTheme="minorHAnsi" w:hAnsiTheme="minorHAnsi" w:cstheme="minorBidi"/>
              <w:lang w:val="en-GB" w:eastAsia="en-GB"/>
            </w:rPr>
          </w:pPr>
          <w:hyperlink w:anchor="_Toc513035036" w:history="1">
            <w:r w:rsidR="002E4E08" w:rsidRPr="00827990">
              <w:rPr>
                <w:rStyle w:val="Hyperlink"/>
              </w:rPr>
              <w:t>5.1</w:t>
            </w:r>
            <w:r w:rsidR="002E4E08">
              <w:rPr>
                <w:rFonts w:asciiTheme="minorHAnsi" w:hAnsiTheme="minorHAnsi" w:cstheme="minorBidi"/>
                <w:lang w:val="en-GB" w:eastAsia="en-GB"/>
              </w:rPr>
              <w:tab/>
            </w:r>
            <w:r w:rsidR="002E4E08" w:rsidRPr="00827990">
              <w:rPr>
                <w:rStyle w:val="Hyperlink"/>
              </w:rPr>
              <w:t>The right to be informed  {Arts 12-14}</w:t>
            </w:r>
            <w:r w:rsidR="002E4E08">
              <w:rPr>
                <w:webHidden/>
              </w:rPr>
              <w:tab/>
            </w:r>
            <w:r w:rsidR="002E4E08">
              <w:rPr>
                <w:webHidden/>
              </w:rPr>
              <w:fldChar w:fldCharType="begin"/>
            </w:r>
            <w:r w:rsidR="002E4E08">
              <w:rPr>
                <w:webHidden/>
              </w:rPr>
              <w:instrText xml:space="preserve"> PAGEREF _Toc513035036 \h </w:instrText>
            </w:r>
            <w:r w:rsidR="002E4E08">
              <w:rPr>
                <w:webHidden/>
              </w:rPr>
            </w:r>
            <w:r w:rsidR="002E4E08">
              <w:rPr>
                <w:webHidden/>
              </w:rPr>
              <w:fldChar w:fldCharType="separate"/>
            </w:r>
            <w:r w:rsidR="004629D5">
              <w:rPr>
                <w:webHidden/>
              </w:rPr>
              <w:t>5</w:t>
            </w:r>
            <w:r w:rsidR="002E4E08">
              <w:rPr>
                <w:webHidden/>
              </w:rPr>
              <w:fldChar w:fldCharType="end"/>
            </w:r>
          </w:hyperlink>
        </w:p>
        <w:p w14:paraId="07B0B427" w14:textId="29DE0EDA" w:rsidR="002E4E08" w:rsidRDefault="00E61EF4">
          <w:pPr>
            <w:pStyle w:val="TOC2"/>
            <w:tabs>
              <w:tab w:val="left" w:pos="1701"/>
            </w:tabs>
            <w:rPr>
              <w:rFonts w:asciiTheme="minorHAnsi" w:hAnsiTheme="minorHAnsi" w:cstheme="minorBidi"/>
              <w:lang w:val="en-GB" w:eastAsia="en-GB"/>
            </w:rPr>
          </w:pPr>
          <w:hyperlink w:anchor="_Toc513035037" w:history="1">
            <w:r w:rsidR="002E4E08" w:rsidRPr="00827990">
              <w:rPr>
                <w:rStyle w:val="Hyperlink"/>
              </w:rPr>
              <w:t>5.2</w:t>
            </w:r>
            <w:r w:rsidR="002E4E08">
              <w:rPr>
                <w:rFonts w:asciiTheme="minorHAnsi" w:hAnsiTheme="minorHAnsi" w:cstheme="minorBidi"/>
                <w:lang w:val="en-GB" w:eastAsia="en-GB"/>
              </w:rPr>
              <w:tab/>
            </w:r>
            <w:r w:rsidR="002E4E08" w:rsidRPr="00827990">
              <w:rPr>
                <w:rStyle w:val="Hyperlink"/>
              </w:rPr>
              <w:t>The right of access  {Art:15}</w:t>
            </w:r>
            <w:r w:rsidR="002E4E08">
              <w:rPr>
                <w:webHidden/>
              </w:rPr>
              <w:tab/>
            </w:r>
            <w:r w:rsidR="002E4E08">
              <w:rPr>
                <w:webHidden/>
              </w:rPr>
              <w:fldChar w:fldCharType="begin"/>
            </w:r>
            <w:r w:rsidR="002E4E08">
              <w:rPr>
                <w:webHidden/>
              </w:rPr>
              <w:instrText xml:space="preserve"> PAGEREF _Toc513035037 \h </w:instrText>
            </w:r>
            <w:r w:rsidR="002E4E08">
              <w:rPr>
                <w:webHidden/>
              </w:rPr>
            </w:r>
            <w:r w:rsidR="002E4E08">
              <w:rPr>
                <w:webHidden/>
              </w:rPr>
              <w:fldChar w:fldCharType="separate"/>
            </w:r>
            <w:r w:rsidR="004629D5">
              <w:rPr>
                <w:webHidden/>
              </w:rPr>
              <w:t>6</w:t>
            </w:r>
            <w:r w:rsidR="002E4E08">
              <w:rPr>
                <w:webHidden/>
              </w:rPr>
              <w:fldChar w:fldCharType="end"/>
            </w:r>
          </w:hyperlink>
        </w:p>
        <w:p w14:paraId="20FBFD5C" w14:textId="287F6ACC" w:rsidR="002E4E08" w:rsidRDefault="00E61EF4">
          <w:pPr>
            <w:pStyle w:val="TOC2"/>
            <w:tabs>
              <w:tab w:val="left" w:pos="1701"/>
            </w:tabs>
            <w:rPr>
              <w:rFonts w:asciiTheme="minorHAnsi" w:hAnsiTheme="minorHAnsi" w:cstheme="minorBidi"/>
              <w:lang w:val="en-GB" w:eastAsia="en-GB"/>
            </w:rPr>
          </w:pPr>
          <w:hyperlink w:anchor="_Toc513035038" w:history="1">
            <w:r w:rsidR="002E4E08" w:rsidRPr="00827990">
              <w:rPr>
                <w:rStyle w:val="Hyperlink"/>
              </w:rPr>
              <w:t>5.3</w:t>
            </w:r>
            <w:r w:rsidR="002E4E08">
              <w:rPr>
                <w:rFonts w:asciiTheme="minorHAnsi" w:hAnsiTheme="minorHAnsi" w:cstheme="minorBidi"/>
                <w:lang w:val="en-GB" w:eastAsia="en-GB"/>
              </w:rPr>
              <w:tab/>
            </w:r>
            <w:r w:rsidR="002E4E08" w:rsidRPr="00827990">
              <w:rPr>
                <w:rStyle w:val="Hyperlink"/>
              </w:rPr>
              <w:t>The right to rectification  {Art:16}</w:t>
            </w:r>
            <w:r w:rsidR="002E4E08">
              <w:rPr>
                <w:webHidden/>
              </w:rPr>
              <w:tab/>
            </w:r>
            <w:r w:rsidR="002E4E08">
              <w:rPr>
                <w:webHidden/>
              </w:rPr>
              <w:fldChar w:fldCharType="begin"/>
            </w:r>
            <w:r w:rsidR="002E4E08">
              <w:rPr>
                <w:webHidden/>
              </w:rPr>
              <w:instrText xml:space="preserve"> PAGEREF _Toc513035038 \h </w:instrText>
            </w:r>
            <w:r w:rsidR="002E4E08">
              <w:rPr>
                <w:webHidden/>
              </w:rPr>
            </w:r>
            <w:r w:rsidR="002E4E08">
              <w:rPr>
                <w:webHidden/>
              </w:rPr>
              <w:fldChar w:fldCharType="separate"/>
            </w:r>
            <w:r w:rsidR="004629D5">
              <w:rPr>
                <w:webHidden/>
              </w:rPr>
              <w:t>6</w:t>
            </w:r>
            <w:r w:rsidR="002E4E08">
              <w:rPr>
                <w:webHidden/>
              </w:rPr>
              <w:fldChar w:fldCharType="end"/>
            </w:r>
          </w:hyperlink>
        </w:p>
        <w:p w14:paraId="7E3366F1" w14:textId="0904ECEB" w:rsidR="002E4E08" w:rsidRDefault="00E61EF4">
          <w:pPr>
            <w:pStyle w:val="TOC2"/>
            <w:tabs>
              <w:tab w:val="left" w:pos="1701"/>
            </w:tabs>
            <w:rPr>
              <w:rFonts w:asciiTheme="minorHAnsi" w:hAnsiTheme="minorHAnsi" w:cstheme="minorBidi"/>
              <w:lang w:val="en-GB" w:eastAsia="en-GB"/>
            </w:rPr>
          </w:pPr>
          <w:hyperlink w:anchor="_Toc513035039" w:history="1">
            <w:r w:rsidR="002E4E08" w:rsidRPr="00827990">
              <w:rPr>
                <w:rStyle w:val="Hyperlink"/>
              </w:rPr>
              <w:t>5.4</w:t>
            </w:r>
            <w:r w:rsidR="002E4E08">
              <w:rPr>
                <w:rFonts w:asciiTheme="minorHAnsi" w:hAnsiTheme="minorHAnsi" w:cstheme="minorBidi"/>
                <w:lang w:val="en-GB" w:eastAsia="en-GB"/>
              </w:rPr>
              <w:tab/>
            </w:r>
            <w:r w:rsidR="002E4E08" w:rsidRPr="00827990">
              <w:rPr>
                <w:rStyle w:val="Hyperlink"/>
              </w:rPr>
              <w:t>The right to erase  {The right to be forgotten}  {Art:17}</w:t>
            </w:r>
            <w:r w:rsidR="002E4E08">
              <w:rPr>
                <w:webHidden/>
              </w:rPr>
              <w:tab/>
            </w:r>
            <w:r w:rsidR="002E4E08">
              <w:rPr>
                <w:webHidden/>
              </w:rPr>
              <w:fldChar w:fldCharType="begin"/>
            </w:r>
            <w:r w:rsidR="002E4E08">
              <w:rPr>
                <w:webHidden/>
              </w:rPr>
              <w:instrText xml:space="preserve"> PAGEREF _Toc513035039 \h </w:instrText>
            </w:r>
            <w:r w:rsidR="002E4E08">
              <w:rPr>
                <w:webHidden/>
              </w:rPr>
            </w:r>
            <w:r w:rsidR="002E4E08">
              <w:rPr>
                <w:webHidden/>
              </w:rPr>
              <w:fldChar w:fldCharType="separate"/>
            </w:r>
            <w:r w:rsidR="004629D5">
              <w:rPr>
                <w:webHidden/>
              </w:rPr>
              <w:t>6</w:t>
            </w:r>
            <w:r w:rsidR="002E4E08">
              <w:rPr>
                <w:webHidden/>
              </w:rPr>
              <w:fldChar w:fldCharType="end"/>
            </w:r>
          </w:hyperlink>
        </w:p>
        <w:p w14:paraId="1501386B" w14:textId="73642775" w:rsidR="002E4E08" w:rsidRDefault="00E61EF4">
          <w:pPr>
            <w:pStyle w:val="TOC2"/>
            <w:tabs>
              <w:tab w:val="left" w:pos="1701"/>
            </w:tabs>
            <w:rPr>
              <w:rFonts w:asciiTheme="minorHAnsi" w:hAnsiTheme="minorHAnsi" w:cstheme="minorBidi"/>
              <w:lang w:val="en-GB" w:eastAsia="en-GB"/>
            </w:rPr>
          </w:pPr>
          <w:hyperlink w:anchor="_Toc513035040" w:history="1">
            <w:r w:rsidR="002E4E08" w:rsidRPr="00827990">
              <w:rPr>
                <w:rStyle w:val="Hyperlink"/>
              </w:rPr>
              <w:t>5.5</w:t>
            </w:r>
            <w:r w:rsidR="002E4E08">
              <w:rPr>
                <w:rFonts w:asciiTheme="minorHAnsi" w:hAnsiTheme="minorHAnsi" w:cstheme="minorBidi"/>
                <w:lang w:val="en-GB" w:eastAsia="en-GB"/>
              </w:rPr>
              <w:tab/>
            </w:r>
            <w:r w:rsidR="002E4E08" w:rsidRPr="00827990">
              <w:rPr>
                <w:rStyle w:val="Hyperlink"/>
              </w:rPr>
              <w:t>The right to restrict processing  {Art:18}</w:t>
            </w:r>
            <w:r w:rsidR="002E4E08">
              <w:rPr>
                <w:webHidden/>
              </w:rPr>
              <w:tab/>
            </w:r>
            <w:r w:rsidR="002E4E08">
              <w:rPr>
                <w:webHidden/>
              </w:rPr>
              <w:fldChar w:fldCharType="begin"/>
            </w:r>
            <w:r w:rsidR="002E4E08">
              <w:rPr>
                <w:webHidden/>
              </w:rPr>
              <w:instrText xml:space="preserve"> PAGEREF _Toc513035040 \h </w:instrText>
            </w:r>
            <w:r w:rsidR="002E4E08">
              <w:rPr>
                <w:webHidden/>
              </w:rPr>
            </w:r>
            <w:r w:rsidR="002E4E08">
              <w:rPr>
                <w:webHidden/>
              </w:rPr>
              <w:fldChar w:fldCharType="separate"/>
            </w:r>
            <w:r w:rsidR="004629D5">
              <w:rPr>
                <w:webHidden/>
              </w:rPr>
              <w:t>6</w:t>
            </w:r>
            <w:r w:rsidR="002E4E08">
              <w:rPr>
                <w:webHidden/>
              </w:rPr>
              <w:fldChar w:fldCharType="end"/>
            </w:r>
          </w:hyperlink>
        </w:p>
        <w:p w14:paraId="6ADE26ED" w14:textId="05A83BD4" w:rsidR="002E4E08" w:rsidRDefault="00E61EF4">
          <w:pPr>
            <w:pStyle w:val="TOC2"/>
            <w:tabs>
              <w:tab w:val="left" w:pos="1701"/>
            </w:tabs>
            <w:rPr>
              <w:rFonts w:asciiTheme="minorHAnsi" w:hAnsiTheme="minorHAnsi" w:cstheme="minorBidi"/>
              <w:lang w:val="en-GB" w:eastAsia="en-GB"/>
            </w:rPr>
          </w:pPr>
          <w:hyperlink w:anchor="_Toc513035041" w:history="1">
            <w:r w:rsidR="002E4E08" w:rsidRPr="00827990">
              <w:rPr>
                <w:rStyle w:val="Hyperlink"/>
              </w:rPr>
              <w:t>5.6</w:t>
            </w:r>
            <w:r w:rsidR="002E4E08">
              <w:rPr>
                <w:rFonts w:asciiTheme="minorHAnsi" w:hAnsiTheme="minorHAnsi" w:cstheme="minorBidi"/>
                <w:lang w:val="en-GB" w:eastAsia="en-GB"/>
              </w:rPr>
              <w:tab/>
            </w:r>
            <w:r w:rsidR="002E4E08" w:rsidRPr="00827990">
              <w:rPr>
                <w:rStyle w:val="Hyperlink"/>
              </w:rPr>
              <w:t>The right to data portability  {Art:20}</w:t>
            </w:r>
            <w:r w:rsidR="002E4E08">
              <w:rPr>
                <w:webHidden/>
              </w:rPr>
              <w:tab/>
            </w:r>
            <w:r w:rsidR="002E4E08">
              <w:rPr>
                <w:webHidden/>
              </w:rPr>
              <w:fldChar w:fldCharType="begin"/>
            </w:r>
            <w:r w:rsidR="002E4E08">
              <w:rPr>
                <w:webHidden/>
              </w:rPr>
              <w:instrText xml:space="preserve"> PAGEREF _Toc513035041 \h </w:instrText>
            </w:r>
            <w:r w:rsidR="002E4E08">
              <w:rPr>
                <w:webHidden/>
              </w:rPr>
            </w:r>
            <w:r w:rsidR="002E4E08">
              <w:rPr>
                <w:webHidden/>
              </w:rPr>
              <w:fldChar w:fldCharType="separate"/>
            </w:r>
            <w:r w:rsidR="004629D5">
              <w:rPr>
                <w:webHidden/>
              </w:rPr>
              <w:t>6</w:t>
            </w:r>
            <w:r w:rsidR="002E4E08">
              <w:rPr>
                <w:webHidden/>
              </w:rPr>
              <w:fldChar w:fldCharType="end"/>
            </w:r>
          </w:hyperlink>
        </w:p>
        <w:p w14:paraId="67884BEE" w14:textId="0262A89E" w:rsidR="002E4E08" w:rsidRDefault="00E61EF4">
          <w:pPr>
            <w:pStyle w:val="TOC2"/>
            <w:tabs>
              <w:tab w:val="left" w:pos="1701"/>
            </w:tabs>
            <w:rPr>
              <w:rFonts w:asciiTheme="minorHAnsi" w:hAnsiTheme="minorHAnsi" w:cstheme="minorBidi"/>
              <w:lang w:val="en-GB" w:eastAsia="en-GB"/>
            </w:rPr>
          </w:pPr>
          <w:hyperlink w:anchor="_Toc513035042" w:history="1">
            <w:r w:rsidR="002E4E08" w:rsidRPr="00827990">
              <w:rPr>
                <w:rStyle w:val="Hyperlink"/>
              </w:rPr>
              <w:t>5.7</w:t>
            </w:r>
            <w:r w:rsidR="002E4E08">
              <w:rPr>
                <w:rFonts w:asciiTheme="minorHAnsi" w:hAnsiTheme="minorHAnsi" w:cstheme="minorBidi"/>
                <w:lang w:val="en-GB" w:eastAsia="en-GB"/>
              </w:rPr>
              <w:tab/>
            </w:r>
            <w:r w:rsidR="002E4E08" w:rsidRPr="00827990">
              <w:rPr>
                <w:rStyle w:val="Hyperlink"/>
              </w:rPr>
              <w:t>The right to object  {Art:21}</w:t>
            </w:r>
            <w:r w:rsidR="002E4E08">
              <w:rPr>
                <w:webHidden/>
              </w:rPr>
              <w:tab/>
            </w:r>
            <w:r w:rsidR="002E4E08">
              <w:rPr>
                <w:webHidden/>
              </w:rPr>
              <w:fldChar w:fldCharType="begin"/>
            </w:r>
            <w:r w:rsidR="002E4E08">
              <w:rPr>
                <w:webHidden/>
              </w:rPr>
              <w:instrText xml:space="preserve"> PAGEREF _Toc513035042 \h </w:instrText>
            </w:r>
            <w:r w:rsidR="002E4E08">
              <w:rPr>
                <w:webHidden/>
              </w:rPr>
            </w:r>
            <w:r w:rsidR="002E4E08">
              <w:rPr>
                <w:webHidden/>
              </w:rPr>
              <w:fldChar w:fldCharType="separate"/>
            </w:r>
            <w:r w:rsidR="004629D5">
              <w:rPr>
                <w:webHidden/>
              </w:rPr>
              <w:t>6</w:t>
            </w:r>
            <w:r w:rsidR="002E4E08">
              <w:rPr>
                <w:webHidden/>
              </w:rPr>
              <w:fldChar w:fldCharType="end"/>
            </w:r>
          </w:hyperlink>
        </w:p>
        <w:p w14:paraId="72D5D0C9" w14:textId="6AE1A9C2" w:rsidR="002E4E08" w:rsidRDefault="00E61EF4">
          <w:pPr>
            <w:pStyle w:val="TOC2"/>
            <w:tabs>
              <w:tab w:val="left" w:pos="1701"/>
            </w:tabs>
            <w:rPr>
              <w:rFonts w:asciiTheme="minorHAnsi" w:hAnsiTheme="minorHAnsi" w:cstheme="minorBidi"/>
              <w:lang w:val="en-GB" w:eastAsia="en-GB"/>
            </w:rPr>
          </w:pPr>
          <w:hyperlink w:anchor="_Toc513035043" w:history="1">
            <w:r w:rsidR="002E4E08" w:rsidRPr="00827990">
              <w:rPr>
                <w:rStyle w:val="Hyperlink"/>
              </w:rPr>
              <w:t>5.8</w:t>
            </w:r>
            <w:r w:rsidR="002E4E08">
              <w:rPr>
                <w:rFonts w:asciiTheme="minorHAnsi" w:hAnsiTheme="minorHAnsi" w:cstheme="minorBidi"/>
                <w:lang w:val="en-GB" w:eastAsia="en-GB"/>
              </w:rPr>
              <w:tab/>
            </w:r>
            <w:r w:rsidR="002E4E08" w:rsidRPr="00827990">
              <w:rPr>
                <w:rStyle w:val="Hyperlink"/>
              </w:rPr>
              <w:t>Rights in relation to automated decision making and profiling.  {Art:22}</w:t>
            </w:r>
            <w:r w:rsidR="002E4E08">
              <w:rPr>
                <w:webHidden/>
              </w:rPr>
              <w:tab/>
            </w:r>
            <w:r w:rsidR="002E4E08">
              <w:rPr>
                <w:webHidden/>
              </w:rPr>
              <w:fldChar w:fldCharType="begin"/>
            </w:r>
            <w:r w:rsidR="002E4E08">
              <w:rPr>
                <w:webHidden/>
              </w:rPr>
              <w:instrText xml:space="preserve"> PAGEREF _Toc513035043 \h </w:instrText>
            </w:r>
            <w:r w:rsidR="002E4E08">
              <w:rPr>
                <w:webHidden/>
              </w:rPr>
            </w:r>
            <w:r w:rsidR="002E4E08">
              <w:rPr>
                <w:webHidden/>
              </w:rPr>
              <w:fldChar w:fldCharType="separate"/>
            </w:r>
            <w:r w:rsidR="004629D5">
              <w:rPr>
                <w:webHidden/>
              </w:rPr>
              <w:t>7</w:t>
            </w:r>
            <w:r w:rsidR="002E4E08">
              <w:rPr>
                <w:webHidden/>
              </w:rPr>
              <w:fldChar w:fldCharType="end"/>
            </w:r>
          </w:hyperlink>
        </w:p>
        <w:p w14:paraId="0FB79B5E" w14:textId="4CFAE6D3" w:rsidR="002E4E08" w:rsidRDefault="00E61EF4">
          <w:pPr>
            <w:pStyle w:val="TOC1"/>
            <w:rPr>
              <w:rFonts w:asciiTheme="minorHAnsi" w:hAnsiTheme="minorHAnsi" w:cstheme="minorBidi"/>
              <w:sz w:val="22"/>
              <w:szCs w:val="22"/>
              <w:lang w:val="en-GB" w:eastAsia="en-GB"/>
            </w:rPr>
          </w:pPr>
          <w:hyperlink w:anchor="_Toc513035044" w:history="1">
            <w:r w:rsidR="002E4E08" w:rsidRPr="00827990">
              <w:rPr>
                <w:rStyle w:val="Hyperlink"/>
              </w:rPr>
              <w:t>6.</w:t>
            </w:r>
            <w:r w:rsidR="002E4E08">
              <w:rPr>
                <w:rFonts w:asciiTheme="minorHAnsi" w:hAnsiTheme="minorHAnsi" w:cstheme="minorBidi"/>
                <w:sz w:val="22"/>
                <w:szCs w:val="22"/>
                <w:lang w:val="en-GB" w:eastAsia="en-GB"/>
              </w:rPr>
              <w:tab/>
            </w:r>
            <w:r w:rsidR="002E4E08" w:rsidRPr="00827990">
              <w:rPr>
                <w:rStyle w:val="Hyperlink"/>
              </w:rPr>
              <w:t>Operational Policies &amp; Procedures – The Context</w:t>
            </w:r>
            <w:r w:rsidR="002E4E08">
              <w:rPr>
                <w:webHidden/>
              </w:rPr>
              <w:tab/>
            </w:r>
            <w:r w:rsidR="002E4E08">
              <w:rPr>
                <w:webHidden/>
              </w:rPr>
              <w:fldChar w:fldCharType="begin"/>
            </w:r>
            <w:r w:rsidR="002E4E08">
              <w:rPr>
                <w:webHidden/>
              </w:rPr>
              <w:instrText xml:space="preserve"> PAGEREF _Toc513035044 \h </w:instrText>
            </w:r>
            <w:r w:rsidR="002E4E08">
              <w:rPr>
                <w:webHidden/>
              </w:rPr>
            </w:r>
            <w:r w:rsidR="002E4E08">
              <w:rPr>
                <w:webHidden/>
              </w:rPr>
              <w:fldChar w:fldCharType="separate"/>
            </w:r>
            <w:r w:rsidR="004629D5">
              <w:rPr>
                <w:webHidden/>
              </w:rPr>
              <w:t>7</w:t>
            </w:r>
            <w:r w:rsidR="002E4E08">
              <w:rPr>
                <w:webHidden/>
              </w:rPr>
              <w:fldChar w:fldCharType="end"/>
            </w:r>
          </w:hyperlink>
        </w:p>
        <w:p w14:paraId="11D031CE" w14:textId="283B33EB" w:rsidR="002E4E08" w:rsidRDefault="00E61EF4">
          <w:pPr>
            <w:pStyle w:val="TOC1"/>
            <w:rPr>
              <w:rFonts w:asciiTheme="minorHAnsi" w:hAnsiTheme="minorHAnsi" w:cstheme="minorBidi"/>
              <w:sz w:val="22"/>
              <w:szCs w:val="22"/>
              <w:lang w:val="en-GB" w:eastAsia="en-GB"/>
            </w:rPr>
          </w:pPr>
          <w:hyperlink w:anchor="_Toc513035045" w:history="1">
            <w:r w:rsidR="002E4E08" w:rsidRPr="00827990">
              <w:rPr>
                <w:rStyle w:val="Hyperlink"/>
              </w:rPr>
              <w:t>7.</w:t>
            </w:r>
            <w:r w:rsidR="002E4E08">
              <w:rPr>
                <w:rFonts w:asciiTheme="minorHAnsi" w:hAnsiTheme="minorHAnsi" w:cstheme="minorBidi"/>
                <w:sz w:val="22"/>
                <w:szCs w:val="22"/>
                <w:lang w:val="en-GB" w:eastAsia="en-GB"/>
              </w:rPr>
              <w:tab/>
            </w:r>
            <w:r w:rsidR="002E4E08" w:rsidRPr="00827990">
              <w:rPr>
                <w:rStyle w:val="Hyperlink"/>
              </w:rPr>
              <w:t>Personnel</w:t>
            </w:r>
            <w:r w:rsidR="002E4E08">
              <w:rPr>
                <w:webHidden/>
              </w:rPr>
              <w:tab/>
            </w:r>
            <w:r w:rsidR="002E4E08">
              <w:rPr>
                <w:webHidden/>
              </w:rPr>
              <w:fldChar w:fldCharType="begin"/>
            </w:r>
            <w:r w:rsidR="002E4E08">
              <w:rPr>
                <w:webHidden/>
              </w:rPr>
              <w:instrText xml:space="preserve"> PAGEREF _Toc513035045 \h </w:instrText>
            </w:r>
            <w:r w:rsidR="002E4E08">
              <w:rPr>
                <w:webHidden/>
              </w:rPr>
            </w:r>
            <w:r w:rsidR="002E4E08">
              <w:rPr>
                <w:webHidden/>
              </w:rPr>
              <w:fldChar w:fldCharType="separate"/>
            </w:r>
            <w:r w:rsidR="004629D5">
              <w:rPr>
                <w:webHidden/>
              </w:rPr>
              <w:t>7</w:t>
            </w:r>
            <w:r w:rsidR="002E4E08">
              <w:rPr>
                <w:webHidden/>
              </w:rPr>
              <w:fldChar w:fldCharType="end"/>
            </w:r>
          </w:hyperlink>
        </w:p>
        <w:p w14:paraId="7B135857" w14:textId="59C3B0C6" w:rsidR="002E4E08" w:rsidRDefault="00E61EF4">
          <w:pPr>
            <w:pStyle w:val="TOC2"/>
            <w:tabs>
              <w:tab w:val="left" w:pos="1701"/>
            </w:tabs>
            <w:rPr>
              <w:rFonts w:asciiTheme="minorHAnsi" w:hAnsiTheme="minorHAnsi" w:cstheme="minorBidi"/>
              <w:lang w:val="en-GB" w:eastAsia="en-GB"/>
            </w:rPr>
          </w:pPr>
          <w:hyperlink w:anchor="_Toc513035046" w:history="1">
            <w:r w:rsidR="002E4E08" w:rsidRPr="00827990">
              <w:rPr>
                <w:rStyle w:val="Hyperlink"/>
              </w:rPr>
              <w:t>7.1</w:t>
            </w:r>
            <w:r w:rsidR="002E4E08">
              <w:rPr>
                <w:rFonts w:asciiTheme="minorHAnsi" w:hAnsiTheme="minorHAnsi" w:cstheme="minorBidi"/>
                <w:lang w:val="en-GB" w:eastAsia="en-GB"/>
              </w:rPr>
              <w:tab/>
            </w:r>
            <w:r w:rsidR="002E4E08" w:rsidRPr="00827990">
              <w:rPr>
                <w:rStyle w:val="Hyperlink"/>
              </w:rPr>
              <w:t>Data Protection Officer</w:t>
            </w:r>
            <w:r w:rsidR="002E4E08">
              <w:rPr>
                <w:webHidden/>
              </w:rPr>
              <w:tab/>
            </w:r>
            <w:r w:rsidR="002E4E08">
              <w:rPr>
                <w:webHidden/>
              </w:rPr>
              <w:fldChar w:fldCharType="begin"/>
            </w:r>
            <w:r w:rsidR="002E4E08">
              <w:rPr>
                <w:webHidden/>
              </w:rPr>
              <w:instrText xml:space="preserve"> PAGEREF _Toc513035046 \h </w:instrText>
            </w:r>
            <w:r w:rsidR="002E4E08">
              <w:rPr>
                <w:webHidden/>
              </w:rPr>
            </w:r>
            <w:r w:rsidR="002E4E08">
              <w:rPr>
                <w:webHidden/>
              </w:rPr>
              <w:fldChar w:fldCharType="separate"/>
            </w:r>
            <w:r w:rsidR="004629D5">
              <w:rPr>
                <w:webHidden/>
              </w:rPr>
              <w:t>7</w:t>
            </w:r>
            <w:r w:rsidR="002E4E08">
              <w:rPr>
                <w:webHidden/>
              </w:rPr>
              <w:fldChar w:fldCharType="end"/>
            </w:r>
          </w:hyperlink>
        </w:p>
        <w:p w14:paraId="3030FDC3" w14:textId="7614266C" w:rsidR="002E4E08" w:rsidRDefault="00E61EF4">
          <w:pPr>
            <w:pStyle w:val="TOC2"/>
            <w:tabs>
              <w:tab w:val="left" w:pos="1701"/>
            </w:tabs>
            <w:rPr>
              <w:rFonts w:asciiTheme="minorHAnsi" w:hAnsiTheme="minorHAnsi" w:cstheme="minorBidi"/>
              <w:lang w:val="en-GB" w:eastAsia="en-GB"/>
            </w:rPr>
          </w:pPr>
          <w:hyperlink w:anchor="_Toc513035047" w:history="1">
            <w:r w:rsidR="002E4E08" w:rsidRPr="00827990">
              <w:rPr>
                <w:rStyle w:val="Hyperlink"/>
              </w:rPr>
              <w:t>7.2</w:t>
            </w:r>
            <w:r w:rsidR="002E4E08">
              <w:rPr>
                <w:rFonts w:asciiTheme="minorHAnsi" w:hAnsiTheme="minorHAnsi" w:cstheme="minorBidi"/>
                <w:lang w:val="en-GB" w:eastAsia="en-GB"/>
              </w:rPr>
              <w:tab/>
            </w:r>
            <w:r w:rsidR="002E4E08" w:rsidRPr="00827990">
              <w:rPr>
                <w:rStyle w:val="Hyperlink"/>
              </w:rPr>
              <w:t>Data Controller</w:t>
            </w:r>
            <w:r w:rsidR="002E4E08">
              <w:rPr>
                <w:webHidden/>
              </w:rPr>
              <w:tab/>
            </w:r>
            <w:r w:rsidR="002E4E08">
              <w:rPr>
                <w:webHidden/>
              </w:rPr>
              <w:fldChar w:fldCharType="begin"/>
            </w:r>
            <w:r w:rsidR="002E4E08">
              <w:rPr>
                <w:webHidden/>
              </w:rPr>
              <w:instrText xml:space="preserve"> PAGEREF _Toc513035047 \h </w:instrText>
            </w:r>
            <w:r w:rsidR="002E4E08">
              <w:rPr>
                <w:webHidden/>
              </w:rPr>
            </w:r>
            <w:r w:rsidR="002E4E08">
              <w:rPr>
                <w:webHidden/>
              </w:rPr>
              <w:fldChar w:fldCharType="separate"/>
            </w:r>
            <w:r w:rsidR="004629D5">
              <w:rPr>
                <w:webHidden/>
              </w:rPr>
              <w:t>7</w:t>
            </w:r>
            <w:r w:rsidR="002E4E08">
              <w:rPr>
                <w:webHidden/>
              </w:rPr>
              <w:fldChar w:fldCharType="end"/>
            </w:r>
          </w:hyperlink>
        </w:p>
        <w:p w14:paraId="6283FAEE" w14:textId="1EC69136" w:rsidR="002E4E08" w:rsidRDefault="00E61EF4">
          <w:pPr>
            <w:pStyle w:val="TOC2"/>
            <w:tabs>
              <w:tab w:val="left" w:pos="1701"/>
            </w:tabs>
            <w:rPr>
              <w:rFonts w:asciiTheme="minorHAnsi" w:hAnsiTheme="minorHAnsi" w:cstheme="minorBidi"/>
              <w:lang w:val="en-GB" w:eastAsia="en-GB"/>
            </w:rPr>
          </w:pPr>
          <w:hyperlink w:anchor="_Toc513035048" w:history="1">
            <w:r w:rsidR="002E4E08" w:rsidRPr="00827990">
              <w:rPr>
                <w:rStyle w:val="Hyperlink"/>
              </w:rPr>
              <w:t>7.3</w:t>
            </w:r>
            <w:r w:rsidR="002E4E08">
              <w:rPr>
                <w:rFonts w:asciiTheme="minorHAnsi" w:hAnsiTheme="minorHAnsi" w:cstheme="minorBidi"/>
                <w:lang w:val="en-GB" w:eastAsia="en-GB"/>
              </w:rPr>
              <w:tab/>
            </w:r>
            <w:r w:rsidR="002E4E08" w:rsidRPr="00827990">
              <w:rPr>
                <w:rStyle w:val="Hyperlink"/>
              </w:rPr>
              <w:t>Data Processor</w:t>
            </w:r>
            <w:r w:rsidR="002E4E08">
              <w:rPr>
                <w:webHidden/>
              </w:rPr>
              <w:tab/>
            </w:r>
            <w:r w:rsidR="002E4E08">
              <w:rPr>
                <w:webHidden/>
              </w:rPr>
              <w:fldChar w:fldCharType="begin"/>
            </w:r>
            <w:r w:rsidR="002E4E08">
              <w:rPr>
                <w:webHidden/>
              </w:rPr>
              <w:instrText xml:space="preserve"> PAGEREF _Toc513035048 \h </w:instrText>
            </w:r>
            <w:r w:rsidR="002E4E08">
              <w:rPr>
                <w:webHidden/>
              </w:rPr>
            </w:r>
            <w:r w:rsidR="002E4E08">
              <w:rPr>
                <w:webHidden/>
              </w:rPr>
              <w:fldChar w:fldCharType="separate"/>
            </w:r>
            <w:r w:rsidR="004629D5">
              <w:rPr>
                <w:webHidden/>
              </w:rPr>
              <w:t>7</w:t>
            </w:r>
            <w:r w:rsidR="002E4E08">
              <w:rPr>
                <w:webHidden/>
              </w:rPr>
              <w:fldChar w:fldCharType="end"/>
            </w:r>
          </w:hyperlink>
        </w:p>
        <w:p w14:paraId="7C3E552C" w14:textId="16962F24" w:rsidR="002E4E08" w:rsidRDefault="00E61EF4">
          <w:pPr>
            <w:pStyle w:val="TOC2"/>
            <w:tabs>
              <w:tab w:val="left" w:pos="1701"/>
            </w:tabs>
            <w:rPr>
              <w:rFonts w:asciiTheme="minorHAnsi" w:hAnsiTheme="minorHAnsi" w:cstheme="minorBidi"/>
              <w:lang w:val="en-GB" w:eastAsia="en-GB"/>
            </w:rPr>
          </w:pPr>
          <w:hyperlink w:anchor="_Toc513035049" w:history="1">
            <w:r w:rsidR="002E4E08" w:rsidRPr="00827990">
              <w:rPr>
                <w:rStyle w:val="Hyperlink"/>
              </w:rPr>
              <w:t>7.4</w:t>
            </w:r>
            <w:r w:rsidR="002E4E08">
              <w:rPr>
                <w:rFonts w:asciiTheme="minorHAnsi" w:hAnsiTheme="minorHAnsi" w:cstheme="minorBidi"/>
                <w:lang w:val="en-GB" w:eastAsia="en-GB"/>
              </w:rPr>
              <w:tab/>
            </w:r>
            <w:r w:rsidR="002E4E08" w:rsidRPr="00827990">
              <w:rPr>
                <w:rStyle w:val="Hyperlink"/>
              </w:rPr>
              <w:t>Access to Data</w:t>
            </w:r>
            <w:r w:rsidR="002E4E08">
              <w:rPr>
                <w:webHidden/>
              </w:rPr>
              <w:tab/>
            </w:r>
            <w:r w:rsidR="002E4E08">
              <w:rPr>
                <w:webHidden/>
              </w:rPr>
              <w:fldChar w:fldCharType="begin"/>
            </w:r>
            <w:r w:rsidR="002E4E08">
              <w:rPr>
                <w:webHidden/>
              </w:rPr>
              <w:instrText xml:space="preserve"> PAGEREF _Toc513035049 \h </w:instrText>
            </w:r>
            <w:r w:rsidR="002E4E08">
              <w:rPr>
                <w:webHidden/>
              </w:rPr>
            </w:r>
            <w:r w:rsidR="002E4E08">
              <w:rPr>
                <w:webHidden/>
              </w:rPr>
              <w:fldChar w:fldCharType="separate"/>
            </w:r>
            <w:r w:rsidR="004629D5">
              <w:rPr>
                <w:webHidden/>
              </w:rPr>
              <w:t>7</w:t>
            </w:r>
            <w:r w:rsidR="002E4E08">
              <w:rPr>
                <w:webHidden/>
              </w:rPr>
              <w:fldChar w:fldCharType="end"/>
            </w:r>
          </w:hyperlink>
        </w:p>
        <w:p w14:paraId="7E567B95" w14:textId="56145D70" w:rsidR="002E4E08" w:rsidRDefault="00E61EF4">
          <w:pPr>
            <w:pStyle w:val="TOC2"/>
            <w:tabs>
              <w:tab w:val="left" w:pos="1701"/>
            </w:tabs>
            <w:rPr>
              <w:rFonts w:asciiTheme="minorHAnsi" w:hAnsiTheme="minorHAnsi" w:cstheme="minorBidi"/>
              <w:lang w:val="en-GB" w:eastAsia="en-GB"/>
            </w:rPr>
          </w:pPr>
          <w:hyperlink w:anchor="_Toc513035050" w:history="1">
            <w:r w:rsidR="002E4E08" w:rsidRPr="00827990">
              <w:rPr>
                <w:rStyle w:val="Hyperlink"/>
              </w:rPr>
              <w:t>7.5</w:t>
            </w:r>
            <w:r w:rsidR="002E4E08">
              <w:rPr>
                <w:rFonts w:asciiTheme="minorHAnsi" w:hAnsiTheme="minorHAnsi" w:cstheme="minorBidi"/>
                <w:lang w:val="en-GB" w:eastAsia="en-GB"/>
              </w:rPr>
              <w:tab/>
            </w:r>
            <w:r w:rsidR="002E4E08" w:rsidRPr="00827990">
              <w:rPr>
                <w:rStyle w:val="Hyperlink"/>
              </w:rPr>
              <w:t>Training</w:t>
            </w:r>
            <w:r w:rsidR="002E4E08">
              <w:rPr>
                <w:webHidden/>
              </w:rPr>
              <w:tab/>
            </w:r>
            <w:r w:rsidR="002E4E08">
              <w:rPr>
                <w:webHidden/>
              </w:rPr>
              <w:fldChar w:fldCharType="begin"/>
            </w:r>
            <w:r w:rsidR="002E4E08">
              <w:rPr>
                <w:webHidden/>
              </w:rPr>
              <w:instrText xml:space="preserve"> PAGEREF _Toc513035050 \h </w:instrText>
            </w:r>
            <w:r w:rsidR="002E4E08">
              <w:rPr>
                <w:webHidden/>
              </w:rPr>
            </w:r>
            <w:r w:rsidR="002E4E08">
              <w:rPr>
                <w:webHidden/>
              </w:rPr>
              <w:fldChar w:fldCharType="separate"/>
            </w:r>
            <w:r w:rsidR="004629D5">
              <w:rPr>
                <w:webHidden/>
              </w:rPr>
              <w:t>8</w:t>
            </w:r>
            <w:r w:rsidR="002E4E08">
              <w:rPr>
                <w:webHidden/>
              </w:rPr>
              <w:fldChar w:fldCharType="end"/>
            </w:r>
          </w:hyperlink>
        </w:p>
        <w:p w14:paraId="56CFF40B" w14:textId="3027E026" w:rsidR="002E4E08" w:rsidRDefault="00E61EF4">
          <w:pPr>
            <w:pStyle w:val="TOC1"/>
            <w:rPr>
              <w:rFonts w:asciiTheme="minorHAnsi" w:hAnsiTheme="minorHAnsi" w:cstheme="minorBidi"/>
              <w:sz w:val="22"/>
              <w:szCs w:val="22"/>
              <w:lang w:val="en-GB" w:eastAsia="en-GB"/>
            </w:rPr>
          </w:pPr>
          <w:hyperlink w:anchor="_Toc513035051" w:history="1">
            <w:r w:rsidR="002E4E08" w:rsidRPr="00827990">
              <w:rPr>
                <w:rStyle w:val="Hyperlink"/>
              </w:rPr>
              <w:t>8.</w:t>
            </w:r>
            <w:r w:rsidR="002E4E08">
              <w:rPr>
                <w:rFonts w:asciiTheme="minorHAnsi" w:hAnsiTheme="minorHAnsi" w:cstheme="minorBidi"/>
                <w:sz w:val="22"/>
                <w:szCs w:val="22"/>
                <w:lang w:val="en-GB" w:eastAsia="en-GB"/>
              </w:rPr>
              <w:tab/>
            </w:r>
            <w:r w:rsidR="002E4E08" w:rsidRPr="00827990">
              <w:rPr>
                <w:rStyle w:val="Hyperlink"/>
              </w:rPr>
              <w:t>Collecting &amp; Processing Personal Data</w:t>
            </w:r>
            <w:r w:rsidR="002E4E08">
              <w:rPr>
                <w:webHidden/>
              </w:rPr>
              <w:tab/>
            </w:r>
            <w:r w:rsidR="002E4E08">
              <w:rPr>
                <w:webHidden/>
              </w:rPr>
              <w:fldChar w:fldCharType="begin"/>
            </w:r>
            <w:r w:rsidR="002E4E08">
              <w:rPr>
                <w:webHidden/>
              </w:rPr>
              <w:instrText xml:space="preserve"> PAGEREF _Toc513035051 \h </w:instrText>
            </w:r>
            <w:r w:rsidR="002E4E08">
              <w:rPr>
                <w:webHidden/>
              </w:rPr>
            </w:r>
            <w:r w:rsidR="002E4E08">
              <w:rPr>
                <w:webHidden/>
              </w:rPr>
              <w:fldChar w:fldCharType="separate"/>
            </w:r>
            <w:r w:rsidR="004629D5">
              <w:rPr>
                <w:webHidden/>
              </w:rPr>
              <w:t>8</w:t>
            </w:r>
            <w:r w:rsidR="002E4E08">
              <w:rPr>
                <w:webHidden/>
              </w:rPr>
              <w:fldChar w:fldCharType="end"/>
            </w:r>
          </w:hyperlink>
        </w:p>
        <w:p w14:paraId="02D24003" w14:textId="36B515B2" w:rsidR="002E4E08" w:rsidRDefault="00E61EF4">
          <w:pPr>
            <w:pStyle w:val="TOC1"/>
            <w:rPr>
              <w:rFonts w:asciiTheme="minorHAnsi" w:hAnsiTheme="minorHAnsi" w:cstheme="minorBidi"/>
              <w:sz w:val="22"/>
              <w:szCs w:val="22"/>
              <w:lang w:val="en-GB" w:eastAsia="en-GB"/>
            </w:rPr>
          </w:pPr>
          <w:hyperlink w:anchor="_Toc513035052" w:history="1">
            <w:r w:rsidR="002E4E08" w:rsidRPr="00827990">
              <w:rPr>
                <w:rStyle w:val="Hyperlink"/>
              </w:rPr>
              <w:t>9.</w:t>
            </w:r>
            <w:r w:rsidR="002E4E08">
              <w:rPr>
                <w:rFonts w:asciiTheme="minorHAnsi" w:hAnsiTheme="minorHAnsi" w:cstheme="minorBidi"/>
                <w:sz w:val="22"/>
                <w:szCs w:val="22"/>
                <w:lang w:val="en-GB" w:eastAsia="en-GB"/>
              </w:rPr>
              <w:tab/>
            </w:r>
            <w:r w:rsidR="002E4E08" w:rsidRPr="00827990">
              <w:rPr>
                <w:rStyle w:val="Hyperlink"/>
              </w:rPr>
              <w:t>Information Technology</w:t>
            </w:r>
            <w:r w:rsidR="002E4E08">
              <w:rPr>
                <w:webHidden/>
              </w:rPr>
              <w:tab/>
            </w:r>
            <w:r w:rsidR="002E4E08">
              <w:rPr>
                <w:webHidden/>
              </w:rPr>
              <w:fldChar w:fldCharType="begin"/>
            </w:r>
            <w:r w:rsidR="002E4E08">
              <w:rPr>
                <w:webHidden/>
              </w:rPr>
              <w:instrText xml:space="preserve"> PAGEREF _Toc513035052 \h </w:instrText>
            </w:r>
            <w:r w:rsidR="002E4E08">
              <w:rPr>
                <w:webHidden/>
              </w:rPr>
            </w:r>
            <w:r w:rsidR="002E4E08">
              <w:rPr>
                <w:webHidden/>
              </w:rPr>
              <w:fldChar w:fldCharType="separate"/>
            </w:r>
            <w:r w:rsidR="004629D5">
              <w:rPr>
                <w:webHidden/>
              </w:rPr>
              <w:t>8</w:t>
            </w:r>
            <w:r w:rsidR="002E4E08">
              <w:rPr>
                <w:webHidden/>
              </w:rPr>
              <w:fldChar w:fldCharType="end"/>
            </w:r>
          </w:hyperlink>
        </w:p>
        <w:p w14:paraId="56EE69C9" w14:textId="72E08984" w:rsidR="002E4E08" w:rsidRDefault="00E61EF4">
          <w:pPr>
            <w:pStyle w:val="TOC2"/>
            <w:tabs>
              <w:tab w:val="left" w:pos="1701"/>
            </w:tabs>
            <w:rPr>
              <w:rFonts w:asciiTheme="minorHAnsi" w:hAnsiTheme="minorHAnsi" w:cstheme="minorBidi"/>
              <w:lang w:val="en-GB" w:eastAsia="en-GB"/>
            </w:rPr>
          </w:pPr>
          <w:hyperlink w:anchor="_Toc513035053" w:history="1">
            <w:r w:rsidR="002E4E08" w:rsidRPr="00827990">
              <w:rPr>
                <w:rStyle w:val="Hyperlink"/>
              </w:rPr>
              <w:t>9.1</w:t>
            </w:r>
            <w:r w:rsidR="002E4E08">
              <w:rPr>
                <w:rFonts w:asciiTheme="minorHAnsi" w:hAnsiTheme="minorHAnsi" w:cstheme="minorBidi"/>
                <w:lang w:val="en-GB" w:eastAsia="en-GB"/>
              </w:rPr>
              <w:tab/>
            </w:r>
            <w:r w:rsidR="002E4E08" w:rsidRPr="00827990">
              <w:rPr>
                <w:rStyle w:val="Hyperlink"/>
              </w:rPr>
              <w:t>Data Protection by Design/Default</w:t>
            </w:r>
            <w:r w:rsidR="002E4E08">
              <w:rPr>
                <w:webHidden/>
              </w:rPr>
              <w:tab/>
            </w:r>
            <w:r w:rsidR="002E4E08">
              <w:rPr>
                <w:webHidden/>
              </w:rPr>
              <w:fldChar w:fldCharType="begin"/>
            </w:r>
            <w:r w:rsidR="002E4E08">
              <w:rPr>
                <w:webHidden/>
              </w:rPr>
              <w:instrText xml:space="preserve"> PAGEREF _Toc513035053 \h </w:instrText>
            </w:r>
            <w:r w:rsidR="002E4E08">
              <w:rPr>
                <w:webHidden/>
              </w:rPr>
            </w:r>
            <w:r w:rsidR="002E4E08">
              <w:rPr>
                <w:webHidden/>
              </w:rPr>
              <w:fldChar w:fldCharType="separate"/>
            </w:r>
            <w:r w:rsidR="004629D5">
              <w:rPr>
                <w:webHidden/>
              </w:rPr>
              <w:t>8</w:t>
            </w:r>
            <w:r w:rsidR="002E4E08">
              <w:rPr>
                <w:webHidden/>
              </w:rPr>
              <w:fldChar w:fldCharType="end"/>
            </w:r>
          </w:hyperlink>
        </w:p>
        <w:p w14:paraId="135D34CB" w14:textId="3A9754E3" w:rsidR="002E4E08" w:rsidRDefault="00E61EF4">
          <w:pPr>
            <w:pStyle w:val="TOC2"/>
            <w:tabs>
              <w:tab w:val="left" w:pos="1701"/>
            </w:tabs>
            <w:rPr>
              <w:rFonts w:asciiTheme="minorHAnsi" w:hAnsiTheme="minorHAnsi" w:cstheme="minorBidi"/>
              <w:lang w:val="en-GB" w:eastAsia="en-GB"/>
            </w:rPr>
          </w:pPr>
          <w:hyperlink w:anchor="_Toc513035054" w:history="1">
            <w:r w:rsidR="002E4E08" w:rsidRPr="00827990">
              <w:rPr>
                <w:rStyle w:val="Hyperlink"/>
              </w:rPr>
              <w:t>9.2</w:t>
            </w:r>
            <w:r w:rsidR="002E4E08">
              <w:rPr>
                <w:rFonts w:asciiTheme="minorHAnsi" w:hAnsiTheme="minorHAnsi" w:cstheme="minorBidi"/>
                <w:lang w:val="en-GB" w:eastAsia="en-GB"/>
              </w:rPr>
              <w:tab/>
            </w:r>
            <w:r w:rsidR="002E4E08" w:rsidRPr="00827990">
              <w:rPr>
                <w:rStyle w:val="Hyperlink"/>
              </w:rPr>
              <w:t>Data Processing Equipment</w:t>
            </w:r>
            <w:r w:rsidR="002E4E08">
              <w:rPr>
                <w:webHidden/>
              </w:rPr>
              <w:tab/>
            </w:r>
            <w:r w:rsidR="002E4E08">
              <w:rPr>
                <w:webHidden/>
              </w:rPr>
              <w:fldChar w:fldCharType="begin"/>
            </w:r>
            <w:r w:rsidR="002E4E08">
              <w:rPr>
                <w:webHidden/>
              </w:rPr>
              <w:instrText xml:space="preserve"> PAGEREF _Toc513035054 \h </w:instrText>
            </w:r>
            <w:r w:rsidR="002E4E08">
              <w:rPr>
                <w:webHidden/>
              </w:rPr>
            </w:r>
            <w:r w:rsidR="002E4E08">
              <w:rPr>
                <w:webHidden/>
              </w:rPr>
              <w:fldChar w:fldCharType="separate"/>
            </w:r>
            <w:r w:rsidR="004629D5">
              <w:rPr>
                <w:webHidden/>
              </w:rPr>
              <w:t>8</w:t>
            </w:r>
            <w:r w:rsidR="002E4E08">
              <w:rPr>
                <w:webHidden/>
              </w:rPr>
              <w:fldChar w:fldCharType="end"/>
            </w:r>
          </w:hyperlink>
        </w:p>
        <w:p w14:paraId="79BF0205" w14:textId="5885239C" w:rsidR="002E4E08" w:rsidRDefault="00E61EF4">
          <w:pPr>
            <w:pStyle w:val="TOC2"/>
            <w:tabs>
              <w:tab w:val="left" w:pos="1701"/>
            </w:tabs>
            <w:rPr>
              <w:rFonts w:asciiTheme="minorHAnsi" w:hAnsiTheme="minorHAnsi" w:cstheme="minorBidi"/>
              <w:lang w:val="en-GB" w:eastAsia="en-GB"/>
            </w:rPr>
          </w:pPr>
          <w:hyperlink w:anchor="_Toc513035055" w:history="1">
            <w:r w:rsidR="002E4E08" w:rsidRPr="00827990">
              <w:rPr>
                <w:rStyle w:val="Hyperlink"/>
              </w:rPr>
              <w:t>9.3</w:t>
            </w:r>
            <w:r w:rsidR="002E4E08">
              <w:rPr>
                <w:rFonts w:asciiTheme="minorHAnsi" w:hAnsiTheme="minorHAnsi" w:cstheme="minorBidi"/>
                <w:lang w:val="en-GB" w:eastAsia="en-GB"/>
              </w:rPr>
              <w:tab/>
            </w:r>
            <w:r w:rsidR="002E4E08" w:rsidRPr="00827990">
              <w:rPr>
                <w:rStyle w:val="Hyperlink"/>
              </w:rPr>
              <w:t>Data Processing Location</w:t>
            </w:r>
            <w:r w:rsidR="002E4E08">
              <w:rPr>
                <w:webHidden/>
              </w:rPr>
              <w:tab/>
            </w:r>
            <w:r w:rsidR="002E4E08">
              <w:rPr>
                <w:webHidden/>
              </w:rPr>
              <w:fldChar w:fldCharType="begin"/>
            </w:r>
            <w:r w:rsidR="002E4E08">
              <w:rPr>
                <w:webHidden/>
              </w:rPr>
              <w:instrText xml:space="preserve"> PAGEREF _Toc513035055 \h </w:instrText>
            </w:r>
            <w:r w:rsidR="002E4E08">
              <w:rPr>
                <w:webHidden/>
              </w:rPr>
            </w:r>
            <w:r w:rsidR="002E4E08">
              <w:rPr>
                <w:webHidden/>
              </w:rPr>
              <w:fldChar w:fldCharType="separate"/>
            </w:r>
            <w:r w:rsidR="004629D5">
              <w:rPr>
                <w:webHidden/>
              </w:rPr>
              <w:t>9</w:t>
            </w:r>
            <w:r w:rsidR="002E4E08">
              <w:rPr>
                <w:webHidden/>
              </w:rPr>
              <w:fldChar w:fldCharType="end"/>
            </w:r>
          </w:hyperlink>
        </w:p>
        <w:p w14:paraId="2FBD7573" w14:textId="6B226E2F" w:rsidR="002E4E08" w:rsidRDefault="00E61EF4">
          <w:pPr>
            <w:pStyle w:val="TOC2"/>
            <w:tabs>
              <w:tab w:val="left" w:pos="1701"/>
            </w:tabs>
            <w:rPr>
              <w:rFonts w:asciiTheme="minorHAnsi" w:hAnsiTheme="minorHAnsi" w:cstheme="minorBidi"/>
              <w:lang w:val="en-GB" w:eastAsia="en-GB"/>
            </w:rPr>
          </w:pPr>
          <w:hyperlink w:anchor="_Toc513035056" w:history="1">
            <w:r w:rsidR="002E4E08" w:rsidRPr="00827990">
              <w:rPr>
                <w:rStyle w:val="Hyperlink"/>
              </w:rPr>
              <w:t>9.4</w:t>
            </w:r>
            <w:r w:rsidR="002E4E08">
              <w:rPr>
                <w:rFonts w:asciiTheme="minorHAnsi" w:hAnsiTheme="minorHAnsi" w:cstheme="minorBidi"/>
                <w:lang w:val="en-GB" w:eastAsia="en-GB"/>
              </w:rPr>
              <w:tab/>
            </w:r>
            <w:r w:rsidR="002E4E08" w:rsidRPr="00827990">
              <w:rPr>
                <w:rStyle w:val="Hyperlink"/>
              </w:rPr>
              <w:t>Data Backups</w:t>
            </w:r>
            <w:r w:rsidR="002E4E08">
              <w:rPr>
                <w:webHidden/>
              </w:rPr>
              <w:tab/>
            </w:r>
            <w:r w:rsidR="002E4E08">
              <w:rPr>
                <w:webHidden/>
              </w:rPr>
              <w:fldChar w:fldCharType="begin"/>
            </w:r>
            <w:r w:rsidR="002E4E08">
              <w:rPr>
                <w:webHidden/>
              </w:rPr>
              <w:instrText xml:space="preserve"> PAGEREF _Toc513035056 \h </w:instrText>
            </w:r>
            <w:r w:rsidR="002E4E08">
              <w:rPr>
                <w:webHidden/>
              </w:rPr>
            </w:r>
            <w:r w:rsidR="002E4E08">
              <w:rPr>
                <w:webHidden/>
              </w:rPr>
              <w:fldChar w:fldCharType="separate"/>
            </w:r>
            <w:r w:rsidR="004629D5">
              <w:rPr>
                <w:webHidden/>
              </w:rPr>
              <w:t>9</w:t>
            </w:r>
            <w:r w:rsidR="002E4E08">
              <w:rPr>
                <w:webHidden/>
              </w:rPr>
              <w:fldChar w:fldCharType="end"/>
            </w:r>
          </w:hyperlink>
        </w:p>
        <w:p w14:paraId="124F8B88" w14:textId="24EBA7B3" w:rsidR="002E4E08" w:rsidRDefault="00E61EF4">
          <w:pPr>
            <w:pStyle w:val="TOC2"/>
            <w:tabs>
              <w:tab w:val="left" w:pos="1701"/>
            </w:tabs>
            <w:rPr>
              <w:rFonts w:asciiTheme="minorHAnsi" w:hAnsiTheme="minorHAnsi" w:cstheme="minorBidi"/>
              <w:lang w:val="en-GB" w:eastAsia="en-GB"/>
            </w:rPr>
          </w:pPr>
          <w:hyperlink w:anchor="_Toc513035057" w:history="1">
            <w:r w:rsidR="002E4E08" w:rsidRPr="00827990">
              <w:rPr>
                <w:rStyle w:val="Hyperlink"/>
              </w:rPr>
              <w:t>9.5</w:t>
            </w:r>
            <w:r w:rsidR="002E4E08">
              <w:rPr>
                <w:rFonts w:asciiTheme="minorHAnsi" w:hAnsiTheme="minorHAnsi" w:cstheme="minorBidi"/>
                <w:lang w:val="en-GB" w:eastAsia="en-GB"/>
              </w:rPr>
              <w:tab/>
            </w:r>
            <w:r w:rsidR="002E4E08" w:rsidRPr="00827990">
              <w:rPr>
                <w:rStyle w:val="Hyperlink"/>
              </w:rPr>
              <w:t>Obsolete or Dysfunctional Equipment (Disposal of Removable Storage Media)</w:t>
            </w:r>
            <w:r w:rsidR="002E4E08">
              <w:rPr>
                <w:webHidden/>
              </w:rPr>
              <w:tab/>
            </w:r>
            <w:r w:rsidR="002E4E08">
              <w:rPr>
                <w:webHidden/>
              </w:rPr>
              <w:fldChar w:fldCharType="begin"/>
            </w:r>
            <w:r w:rsidR="002E4E08">
              <w:rPr>
                <w:webHidden/>
              </w:rPr>
              <w:instrText xml:space="preserve"> PAGEREF _Toc513035057 \h </w:instrText>
            </w:r>
            <w:r w:rsidR="002E4E08">
              <w:rPr>
                <w:webHidden/>
              </w:rPr>
            </w:r>
            <w:r w:rsidR="002E4E08">
              <w:rPr>
                <w:webHidden/>
              </w:rPr>
              <w:fldChar w:fldCharType="separate"/>
            </w:r>
            <w:r w:rsidR="004629D5">
              <w:rPr>
                <w:webHidden/>
              </w:rPr>
              <w:t>9</w:t>
            </w:r>
            <w:r w:rsidR="002E4E08">
              <w:rPr>
                <w:webHidden/>
              </w:rPr>
              <w:fldChar w:fldCharType="end"/>
            </w:r>
          </w:hyperlink>
        </w:p>
        <w:p w14:paraId="10A89037" w14:textId="67A46F9A" w:rsidR="002E4E08" w:rsidRDefault="00E61EF4">
          <w:pPr>
            <w:pStyle w:val="TOC1"/>
            <w:rPr>
              <w:rFonts w:asciiTheme="minorHAnsi" w:hAnsiTheme="minorHAnsi" w:cstheme="minorBidi"/>
              <w:sz w:val="22"/>
              <w:szCs w:val="22"/>
              <w:lang w:val="en-GB" w:eastAsia="en-GB"/>
            </w:rPr>
          </w:pPr>
          <w:hyperlink w:anchor="_Toc513035058" w:history="1">
            <w:r w:rsidR="002E4E08" w:rsidRPr="00827990">
              <w:rPr>
                <w:rStyle w:val="Hyperlink"/>
              </w:rPr>
              <w:t>10.</w:t>
            </w:r>
            <w:r w:rsidR="002E4E08">
              <w:rPr>
                <w:rFonts w:asciiTheme="minorHAnsi" w:hAnsiTheme="minorHAnsi" w:cstheme="minorBidi"/>
                <w:sz w:val="22"/>
                <w:szCs w:val="22"/>
                <w:lang w:val="en-GB" w:eastAsia="en-GB"/>
              </w:rPr>
              <w:tab/>
            </w:r>
            <w:r w:rsidR="002E4E08" w:rsidRPr="00827990">
              <w:rPr>
                <w:rStyle w:val="Hyperlink"/>
              </w:rPr>
              <w:t>Data Subjects</w:t>
            </w:r>
            <w:r w:rsidR="002E4E08">
              <w:rPr>
                <w:webHidden/>
              </w:rPr>
              <w:tab/>
            </w:r>
            <w:r w:rsidR="002E4E08">
              <w:rPr>
                <w:webHidden/>
              </w:rPr>
              <w:fldChar w:fldCharType="begin"/>
            </w:r>
            <w:r w:rsidR="002E4E08">
              <w:rPr>
                <w:webHidden/>
              </w:rPr>
              <w:instrText xml:space="preserve"> PAGEREF _Toc513035058 \h </w:instrText>
            </w:r>
            <w:r w:rsidR="002E4E08">
              <w:rPr>
                <w:webHidden/>
              </w:rPr>
            </w:r>
            <w:r w:rsidR="002E4E08">
              <w:rPr>
                <w:webHidden/>
              </w:rPr>
              <w:fldChar w:fldCharType="separate"/>
            </w:r>
            <w:r w:rsidR="004629D5">
              <w:rPr>
                <w:webHidden/>
              </w:rPr>
              <w:t>9</w:t>
            </w:r>
            <w:r w:rsidR="002E4E08">
              <w:rPr>
                <w:webHidden/>
              </w:rPr>
              <w:fldChar w:fldCharType="end"/>
            </w:r>
          </w:hyperlink>
        </w:p>
        <w:p w14:paraId="2DB13D1D" w14:textId="7B5DB294" w:rsidR="002E4E08" w:rsidRDefault="00E61EF4">
          <w:pPr>
            <w:pStyle w:val="TOC2"/>
            <w:tabs>
              <w:tab w:val="left" w:pos="1701"/>
            </w:tabs>
            <w:rPr>
              <w:rFonts w:asciiTheme="minorHAnsi" w:hAnsiTheme="minorHAnsi" w:cstheme="minorBidi"/>
              <w:lang w:val="en-GB" w:eastAsia="en-GB"/>
            </w:rPr>
          </w:pPr>
          <w:hyperlink w:anchor="_Toc513035059" w:history="1">
            <w:r w:rsidR="002E4E08" w:rsidRPr="00827990">
              <w:rPr>
                <w:rStyle w:val="Hyperlink"/>
              </w:rPr>
              <w:t>10.1</w:t>
            </w:r>
            <w:r w:rsidR="002E4E08">
              <w:rPr>
                <w:rFonts w:asciiTheme="minorHAnsi" w:hAnsiTheme="minorHAnsi" w:cstheme="minorBidi"/>
                <w:lang w:val="en-GB" w:eastAsia="en-GB"/>
              </w:rPr>
              <w:tab/>
            </w:r>
            <w:r w:rsidR="002E4E08" w:rsidRPr="00827990">
              <w:rPr>
                <w:rStyle w:val="Hyperlink"/>
              </w:rPr>
              <w:t>The Rights of Data Subjects</w:t>
            </w:r>
            <w:r w:rsidR="002E4E08">
              <w:rPr>
                <w:webHidden/>
              </w:rPr>
              <w:tab/>
            </w:r>
            <w:r w:rsidR="002E4E08">
              <w:rPr>
                <w:webHidden/>
              </w:rPr>
              <w:fldChar w:fldCharType="begin"/>
            </w:r>
            <w:r w:rsidR="002E4E08">
              <w:rPr>
                <w:webHidden/>
              </w:rPr>
              <w:instrText xml:space="preserve"> PAGEREF _Toc513035059 \h </w:instrText>
            </w:r>
            <w:r w:rsidR="002E4E08">
              <w:rPr>
                <w:webHidden/>
              </w:rPr>
            </w:r>
            <w:r w:rsidR="002E4E08">
              <w:rPr>
                <w:webHidden/>
              </w:rPr>
              <w:fldChar w:fldCharType="separate"/>
            </w:r>
            <w:r w:rsidR="004629D5">
              <w:rPr>
                <w:webHidden/>
              </w:rPr>
              <w:t>9</w:t>
            </w:r>
            <w:r w:rsidR="002E4E08">
              <w:rPr>
                <w:webHidden/>
              </w:rPr>
              <w:fldChar w:fldCharType="end"/>
            </w:r>
          </w:hyperlink>
        </w:p>
        <w:p w14:paraId="03823EAE" w14:textId="4E1567E0" w:rsidR="002E4E08" w:rsidRDefault="00E61EF4">
          <w:pPr>
            <w:pStyle w:val="TOC2"/>
            <w:tabs>
              <w:tab w:val="left" w:pos="1701"/>
            </w:tabs>
            <w:rPr>
              <w:rFonts w:asciiTheme="minorHAnsi" w:hAnsiTheme="minorHAnsi" w:cstheme="minorBidi"/>
              <w:lang w:val="en-GB" w:eastAsia="en-GB"/>
            </w:rPr>
          </w:pPr>
          <w:hyperlink w:anchor="_Toc513035060" w:history="1">
            <w:r w:rsidR="002E4E08" w:rsidRPr="00827990">
              <w:rPr>
                <w:rStyle w:val="Hyperlink"/>
              </w:rPr>
              <w:t>10.2</w:t>
            </w:r>
            <w:r w:rsidR="002E4E08">
              <w:rPr>
                <w:rFonts w:asciiTheme="minorHAnsi" w:hAnsiTheme="minorHAnsi" w:cstheme="minorBidi"/>
                <w:lang w:val="en-GB" w:eastAsia="en-GB"/>
              </w:rPr>
              <w:tab/>
            </w:r>
            <w:r w:rsidR="002E4E08" w:rsidRPr="00827990">
              <w:rPr>
                <w:rStyle w:val="Hyperlink"/>
              </w:rPr>
              <w:t>Rights of Access, Rectification and Erasure</w:t>
            </w:r>
            <w:r w:rsidR="002E4E08">
              <w:rPr>
                <w:webHidden/>
              </w:rPr>
              <w:tab/>
            </w:r>
            <w:r w:rsidR="002E4E08">
              <w:rPr>
                <w:webHidden/>
              </w:rPr>
              <w:fldChar w:fldCharType="begin"/>
            </w:r>
            <w:r w:rsidR="002E4E08">
              <w:rPr>
                <w:webHidden/>
              </w:rPr>
              <w:instrText xml:space="preserve"> PAGEREF _Toc513035060 \h </w:instrText>
            </w:r>
            <w:r w:rsidR="002E4E08">
              <w:rPr>
                <w:webHidden/>
              </w:rPr>
            </w:r>
            <w:r w:rsidR="002E4E08">
              <w:rPr>
                <w:webHidden/>
              </w:rPr>
              <w:fldChar w:fldCharType="separate"/>
            </w:r>
            <w:r w:rsidR="004629D5">
              <w:rPr>
                <w:webHidden/>
              </w:rPr>
              <w:t>10</w:t>
            </w:r>
            <w:r w:rsidR="002E4E08">
              <w:rPr>
                <w:webHidden/>
              </w:rPr>
              <w:fldChar w:fldCharType="end"/>
            </w:r>
          </w:hyperlink>
        </w:p>
        <w:p w14:paraId="36AB5514" w14:textId="4A8F4B10" w:rsidR="002E4E08" w:rsidRDefault="00E61EF4">
          <w:pPr>
            <w:pStyle w:val="TOC2"/>
            <w:tabs>
              <w:tab w:val="left" w:pos="1701"/>
            </w:tabs>
            <w:rPr>
              <w:rFonts w:asciiTheme="minorHAnsi" w:hAnsiTheme="minorHAnsi" w:cstheme="minorBidi"/>
              <w:lang w:val="en-GB" w:eastAsia="en-GB"/>
            </w:rPr>
          </w:pPr>
          <w:hyperlink w:anchor="_Toc513035061" w:history="1">
            <w:r w:rsidR="002E4E08" w:rsidRPr="00827990">
              <w:rPr>
                <w:rStyle w:val="Hyperlink"/>
              </w:rPr>
              <w:t>10.3</w:t>
            </w:r>
            <w:r w:rsidR="002E4E08">
              <w:rPr>
                <w:rFonts w:asciiTheme="minorHAnsi" w:hAnsiTheme="minorHAnsi" w:cstheme="minorBidi"/>
                <w:lang w:val="en-GB" w:eastAsia="en-GB"/>
              </w:rPr>
              <w:tab/>
            </w:r>
            <w:r w:rsidR="002E4E08" w:rsidRPr="00827990">
              <w:rPr>
                <w:rStyle w:val="Hyperlink"/>
              </w:rPr>
              <w:t>Right of Portability</w:t>
            </w:r>
            <w:r w:rsidR="002E4E08">
              <w:rPr>
                <w:webHidden/>
              </w:rPr>
              <w:tab/>
            </w:r>
            <w:r w:rsidR="002E4E08">
              <w:rPr>
                <w:webHidden/>
              </w:rPr>
              <w:fldChar w:fldCharType="begin"/>
            </w:r>
            <w:r w:rsidR="002E4E08">
              <w:rPr>
                <w:webHidden/>
              </w:rPr>
              <w:instrText xml:space="preserve"> PAGEREF _Toc513035061 \h </w:instrText>
            </w:r>
            <w:r w:rsidR="002E4E08">
              <w:rPr>
                <w:webHidden/>
              </w:rPr>
            </w:r>
            <w:r w:rsidR="002E4E08">
              <w:rPr>
                <w:webHidden/>
              </w:rPr>
              <w:fldChar w:fldCharType="separate"/>
            </w:r>
            <w:r w:rsidR="004629D5">
              <w:rPr>
                <w:webHidden/>
              </w:rPr>
              <w:t>10</w:t>
            </w:r>
            <w:r w:rsidR="002E4E08">
              <w:rPr>
                <w:webHidden/>
              </w:rPr>
              <w:fldChar w:fldCharType="end"/>
            </w:r>
          </w:hyperlink>
        </w:p>
        <w:p w14:paraId="65EBBF1F" w14:textId="2E5C1E06" w:rsidR="002E4E08" w:rsidRDefault="00E61EF4">
          <w:pPr>
            <w:pStyle w:val="TOC2"/>
            <w:tabs>
              <w:tab w:val="left" w:pos="1701"/>
            </w:tabs>
            <w:rPr>
              <w:rFonts w:asciiTheme="minorHAnsi" w:hAnsiTheme="minorHAnsi" w:cstheme="minorBidi"/>
              <w:lang w:val="en-GB" w:eastAsia="en-GB"/>
            </w:rPr>
          </w:pPr>
          <w:hyperlink w:anchor="_Toc513035062" w:history="1">
            <w:r w:rsidR="002E4E08" w:rsidRPr="00827990">
              <w:rPr>
                <w:rStyle w:val="Hyperlink"/>
              </w:rPr>
              <w:t>10.4</w:t>
            </w:r>
            <w:r w:rsidR="002E4E08">
              <w:rPr>
                <w:rFonts w:asciiTheme="minorHAnsi" w:hAnsiTheme="minorHAnsi" w:cstheme="minorBidi"/>
                <w:lang w:val="en-GB" w:eastAsia="en-GB"/>
              </w:rPr>
              <w:tab/>
            </w:r>
            <w:r w:rsidR="002E4E08" w:rsidRPr="00827990">
              <w:rPr>
                <w:rStyle w:val="Hyperlink"/>
              </w:rPr>
              <w:t>Data Retention Policy</w:t>
            </w:r>
            <w:r w:rsidR="002E4E08">
              <w:rPr>
                <w:webHidden/>
              </w:rPr>
              <w:tab/>
            </w:r>
            <w:r w:rsidR="002E4E08">
              <w:rPr>
                <w:webHidden/>
              </w:rPr>
              <w:fldChar w:fldCharType="begin"/>
            </w:r>
            <w:r w:rsidR="002E4E08">
              <w:rPr>
                <w:webHidden/>
              </w:rPr>
              <w:instrText xml:space="preserve"> PAGEREF _Toc513035062 \h </w:instrText>
            </w:r>
            <w:r w:rsidR="002E4E08">
              <w:rPr>
                <w:webHidden/>
              </w:rPr>
            </w:r>
            <w:r w:rsidR="002E4E08">
              <w:rPr>
                <w:webHidden/>
              </w:rPr>
              <w:fldChar w:fldCharType="separate"/>
            </w:r>
            <w:r w:rsidR="004629D5">
              <w:rPr>
                <w:webHidden/>
              </w:rPr>
              <w:t>10</w:t>
            </w:r>
            <w:r w:rsidR="002E4E08">
              <w:rPr>
                <w:webHidden/>
              </w:rPr>
              <w:fldChar w:fldCharType="end"/>
            </w:r>
          </w:hyperlink>
        </w:p>
        <w:p w14:paraId="201006D1" w14:textId="4272853B" w:rsidR="002E4E08" w:rsidRDefault="00E61EF4">
          <w:pPr>
            <w:pStyle w:val="TOC1"/>
            <w:rPr>
              <w:rFonts w:asciiTheme="minorHAnsi" w:hAnsiTheme="minorHAnsi" w:cstheme="minorBidi"/>
              <w:sz w:val="22"/>
              <w:szCs w:val="22"/>
              <w:lang w:val="en-GB" w:eastAsia="en-GB"/>
            </w:rPr>
          </w:pPr>
          <w:hyperlink w:anchor="_Toc513035063" w:history="1">
            <w:r w:rsidR="002E4E08" w:rsidRPr="00827990">
              <w:rPr>
                <w:rStyle w:val="Hyperlink"/>
              </w:rPr>
              <w:t>11.</w:t>
            </w:r>
            <w:r w:rsidR="002E4E08">
              <w:rPr>
                <w:rFonts w:asciiTheme="minorHAnsi" w:hAnsiTheme="minorHAnsi" w:cstheme="minorBidi"/>
                <w:sz w:val="22"/>
                <w:szCs w:val="22"/>
                <w:lang w:val="en-GB" w:eastAsia="en-GB"/>
              </w:rPr>
              <w:tab/>
            </w:r>
            <w:r w:rsidR="002E4E08" w:rsidRPr="00827990">
              <w:rPr>
                <w:rStyle w:val="Hyperlink"/>
              </w:rPr>
              <w:t>Privacy Impact Assessment</w:t>
            </w:r>
            <w:r w:rsidR="002E4E08">
              <w:rPr>
                <w:webHidden/>
              </w:rPr>
              <w:tab/>
            </w:r>
            <w:r w:rsidR="002E4E08">
              <w:rPr>
                <w:webHidden/>
              </w:rPr>
              <w:fldChar w:fldCharType="begin"/>
            </w:r>
            <w:r w:rsidR="002E4E08">
              <w:rPr>
                <w:webHidden/>
              </w:rPr>
              <w:instrText xml:space="preserve"> PAGEREF _Toc513035063 \h </w:instrText>
            </w:r>
            <w:r w:rsidR="002E4E08">
              <w:rPr>
                <w:webHidden/>
              </w:rPr>
            </w:r>
            <w:r w:rsidR="002E4E08">
              <w:rPr>
                <w:webHidden/>
              </w:rPr>
              <w:fldChar w:fldCharType="separate"/>
            </w:r>
            <w:r w:rsidR="004629D5">
              <w:rPr>
                <w:webHidden/>
              </w:rPr>
              <w:t>11</w:t>
            </w:r>
            <w:r w:rsidR="002E4E08">
              <w:rPr>
                <w:webHidden/>
              </w:rPr>
              <w:fldChar w:fldCharType="end"/>
            </w:r>
          </w:hyperlink>
        </w:p>
        <w:p w14:paraId="21E251C0" w14:textId="519419F8" w:rsidR="002E4E08" w:rsidRDefault="00E61EF4">
          <w:pPr>
            <w:pStyle w:val="TOC2"/>
            <w:tabs>
              <w:tab w:val="left" w:pos="1701"/>
            </w:tabs>
            <w:rPr>
              <w:rFonts w:asciiTheme="minorHAnsi" w:hAnsiTheme="minorHAnsi" w:cstheme="minorBidi"/>
              <w:lang w:val="en-GB" w:eastAsia="en-GB"/>
            </w:rPr>
          </w:pPr>
          <w:hyperlink w:anchor="_Toc513035064" w:history="1">
            <w:r w:rsidR="002E4E08" w:rsidRPr="00827990">
              <w:rPr>
                <w:rStyle w:val="Hyperlink"/>
              </w:rPr>
              <w:t>11.1</w:t>
            </w:r>
            <w:r w:rsidR="002E4E08">
              <w:rPr>
                <w:rFonts w:asciiTheme="minorHAnsi" w:hAnsiTheme="minorHAnsi" w:cstheme="minorBidi"/>
                <w:lang w:val="en-GB" w:eastAsia="en-GB"/>
              </w:rPr>
              <w:tab/>
            </w:r>
            <w:r w:rsidR="002E4E08" w:rsidRPr="00827990">
              <w:rPr>
                <w:rStyle w:val="Hyperlink"/>
              </w:rPr>
              <w:t>Trustees’ Data</w:t>
            </w:r>
            <w:r w:rsidR="002E4E08">
              <w:rPr>
                <w:webHidden/>
              </w:rPr>
              <w:tab/>
            </w:r>
            <w:r w:rsidR="002E4E08">
              <w:rPr>
                <w:webHidden/>
              </w:rPr>
              <w:fldChar w:fldCharType="begin"/>
            </w:r>
            <w:r w:rsidR="002E4E08">
              <w:rPr>
                <w:webHidden/>
              </w:rPr>
              <w:instrText xml:space="preserve"> PAGEREF _Toc513035064 \h </w:instrText>
            </w:r>
            <w:r w:rsidR="002E4E08">
              <w:rPr>
                <w:webHidden/>
              </w:rPr>
            </w:r>
            <w:r w:rsidR="002E4E08">
              <w:rPr>
                <w:webHidden/>
              </w:rPr>
              <w:fldChar w:fldCharType="separate"/>
            </w:r>
            <w:r w:rsidR="004629D5">
              <w:rPr>
                <w:webHidden/>
              </w:rPr>
              <w:t>11</w:t>
            </w:r>
            <w:r w:rsidR="002E4E08">
              <w:rPr>
                <w:webHidden/>
              </w:rPr>
              <w:fldChar w:fldCharType="end"/>
            </w:r>
          </w:hyperlink>
        </w:p>
        <w:p w14:paraId="0266F3B8" w14:textId="601C7531" w:rsidR="002E4E08" w:rsidRDefault="00E61EF4">
          <w:pPr>
            <w:pStyle w:val="TOC2"/>
            <w:tabs>
              <w:tab w:val="left" w:pos="1701"/>
            </w:tabs>
            <w:rPr>
              <w:rFonts w:asciiTheme="minorHAnsi" w:hAnsiTheme="minorHAnsi" w:cstheme="minorBidi"/>
              <w:lang w:val="en-GB" w:eastAsia="en-GB"/>
            </w:rPr>
          </w:pPr>
          <w:hyperlink w:anchor="_Toc513035065" w:history="1">
            <w:r w:rsidR="002E4E08" w:rsidRPr="00827990">
              <w:rPr>
                <w:rStyle w:val="Hyperlink"/>
              </w:rPr>
              <w:t>11.2</w:t>
            </w:r>
            <w:r w:rsidR="002E4E08">
              <w:rPr>
                <w:rFonts w:asciiTheme="minorHAnsi" w:hAnsiTheme="minorHAnsi" w:cstheme="minorBidi"/>
                <w:lang w:val="en-GB" w:eastAsia="en-GB"/>
              </w:rPr>
              <w:tab/>
            </w:r>
            <w:r w:rsidR="002E4E08" w:rsidRPr="00827990">
              <w:rPr>
                <w:rStyle w:val="Hyperlink"/>
              </w:rPr>
              <w:t>Volunteers’/Members’ Data</w:t>
            </w:r>
            <w:r w:rsidR="002E4E08">
              <w:rPr>
                <w:webHidden/>
              </w:rPr>
              <w:tab/>
            </w:r>
            <w:r w:rsidR="002E4E08">
              <w:rPr>
                <w:webHidden/>
              </w:rPr>
              <w:fldChar w:fldCharType="begin"/>
            </w:r>
            <w:r w:rsidR="002E4E08">
              <w:rPr>
                <w:webHidden/>
              </w:rPr>
              <w:instrText xml:space="preserve"> PAGEREF _Toc513035065 \h </w:instrText>
            </w:r>
            <w:r w:rsidR="002E4E08">
              <w:rPr>
                <w:webHidden/>
              </w:rPr>
            </w:r>
            <w:r w:rsidR="002E4E08">
              <w:rPr>
                <w:webHidden/>
              </w:rPr>
              <w:fldChar w:fldCharType="separate"/>
            </w:r>
            <w:r w:rsidR="004629D5">
              <w:rPr>
                <w:webHidden/>
              </w:rPr>
              <w:t>11</w:t>
            </w:r>
            <w:r w:rsidR="002E4E08">
              <w:rPr>
                <w:webHidden/>
              </w:rPr>
              <w:fldChar w:fldCharType="end"/>
            </w:r>
          </w:hyperlink>
        </w:p>
        <w:p w14:paraId="42A07977" w14:textId="257A08C8" w:rsidR="002E4E08" w:rsidRDefault="00E61EF4">
          <w:pPr>
            <w:pStyle w:val="TOC2"/>
            <w:tabs>
              <w:tab w:val="left" w:pos="1701"/>
            </w:tabs>
            <w:rPr>
              <w:rFonts w:asciiTheme="minorHAnsi" w:hAnsiTheme="minorHAnsi" w:cstheme="minorBidi"/>
              <w:lang w:val="en-GB" w:eastAsia="en-GB"/>
            </w:rPr>
          </w:pPr>
          <w:hyperlink w:anchor="_Toc513035066" w:history="1">
            <w:r w:rsidR="002E4E08" w:rsidRPr="00827990">
              <w:rPr>
                <w:rStyle w:val="Hyperlink"/>
              </w:rPr>
              <w:t>11.3</w:t>
            </w:r>
            <w:r w:rsidR="002E4E08">
              <w:rPr>
                <w:rFonts w:asciiTheme="minorHAnsi" w:hAnsiTheme="minorHAnsi" w:cstheme="minorBidi"/>
                <w:lang w:val="en-GB" w:eastAsia="en-GB"/>
              </w:rPr>
              <w:tab/>
            </w:r>
            <w:r w:rsidR="002E4E08" w:rsidRPr="00827990">
              <w:rPr>
                <w:rStyle w:val="Hyperlink"/>
              </w:rPr>
              <w:t>Supporters’ &amp; Enquirers’ Data</w:t>
            </w:r>
            <w:r w:rsidR="002E4E08">
              <w:rPr>
                <w:webHidden/>
              </w:rPr>
              <w:tab/>
            </w:r>
            <w:r w:rsidR="002E4E08">
              <w:rPr>
                <w:webHidden/>
              </w:rPr>
              <w:fldChar w:fldCharType="begin"/>
            </w:r>
            <w:r w:rsidR="002E4E08">
              <w:rPr>
                <w:webHidden/>
              </w:rPr>
              <w:instrText xml:space="preserve"> PAGEREF _Toc513035066 \h </w:instrText>
            </w:r>
            <w:r w:rsidR="002E4E08">
              <w:rPr>
                <w:webHidden/>
              </w:rPr>
            </w:r>
            <w:r w:rsidR="002E4E08">
              <w:rPr>
                <w:webHidden/>
              </w:rPr>
              <w:fldChar w:fldCharType="separate"/>
            </w:r>
            <w:r w:rsidR="004629D5">
              <w:rPr>
                <w:webHidden/>
              </w:rPr>
              <w:t>11</w:t>
            </w:r>
            <w:r w:rsidR="002E4E08">
              <w:rPr>
                <w:webHidden/>
              </w:rPr>
              <w:fldChar w:fldCharType="end"/>
            </w:r>
          </w:hyperlink>
        </w:p>
        <w:p w14:paraId="216096BD" w14:textId="4C683A28" w:rsidR="002E4E08" w:rsidRDefault="00E61EF4">
          <w:pPr>
            <w:pStyle w:val="TOC1"/>
            <w:rPr>
              <w:rFonts w:asciiTheme="minorHAnsi" w:hAnsiTheme="minorHAnsi" w:cstheme="minorBidi"/>
              <w:sz w:val="22"/>
              <w:szCs w:val="22"/>
              <w:lang w:val="en-GB" w:eastAsia="en-GB"/>
            </w:rPr>
          </w:pPr>
          <w:hyperlink w:anchor="_Toc513035067" w:history="1">
            <w:r w:rsidR="002E4E08" w:rsidRPr="00827990">
              <w:rPr>
                <w:rStyle w:val="Hyperlink"/>
              </w:rPr>
              <w:t>12.</w:t>
            </w:r>
            <w:r w:rsidR="002E4E08">
              <w:rPr>
                <w:rFonts w:asciiTheme="minorHAnsi" w:hAnsiTheme="minorHAnsi" w:cstheme="minorBidi"/>
                <w:sz w:val="22"/>
                <w:szCs w:val="22"/>
                <w:lang w:val="en-GB" w:eastAsia="en-GB"/>
              </w:rPr>
              <w:tab/>
            </w:r>
            <w:r w:rsidR="002E4E08" w:rsidRPr="00827990">
              <w:rPr>
                <w:rStyle w:val="Hyperlink"/>
              </w:rPr>
              <w:t>Third Party Access to Data</w:t>
            </w:r>
            <w:r w:rsidR="002E4E08">
              <w:rPr>
                <w:webHidden/>
              </w:rPr>
              <w:tab/>
            </w:r>
            <w:r w:rsidR="002E4E08">
              <w:rPr>
                <w:webHidden/>
              </w:rPr>
              <w:fldChar w:fldCharType="begin"/>
            </w:r>
            <w:r w:rsidR="002E4E08">
              <w:rPr>
                <w:webHidden/>
              </w:rPr>
              <w:instrText xml:space="preserve"> PAGEREF _Toc513035067 \h </w:instrText>
            </w:r>
            <w:r w:rsidR="002E4E08">
              <w:rPr>
                <w:webHidden/>
              </w:rPr>
            </w:r>
            <w:r w:rsidR="002E4E08">
              <w:rPr>
                <w:webHidden/>
              </w:rPr>
              <w:fldChar w:fldCharType="separate"/>
            </w:r>
            <w:r w:rsidR="004629D5">
              <w:rPr>
                <w:webHidden/>
              </w:rPr>
              <w:t>11</w:t>
            </w:r>
            <w:r w:rsidR="002E4E08">
              <w:rPr>
                <w:webHidden/>
              </w:rPr>
              <w:fldChar w:fldCharType="end"/>
            </w:r>
          </w:hyperlink>
        </w:p>
        <w:p w14:paraId="1183863D" w14:textId="06415E51" w:rsidR="002E4E08" w:rsidRDefault="00E61EF4">
          <w:pPr>
            <w:pStyle w:val="TOC1"/>
            <w:rPr>
              <w:rFonts w:asciiTheme="minorHAnsi" w:hAnsiTheme="minorHAnsi" w:cstheme="minorBidi"/>
              <w:sz w:val="22"/>
              <w:szCs w:val="22"/>
              <w:lang w:val="en-GB" w:eastAsia="en-GB"/>
            </w:rPr>
          </w:pPr>
          <w:hyperlink w:anchor="_Toc513035068" w:history="1">
            <w:r w:rsidR="002E4E08" w:rsidRPr="00827990">
              <w:rPr>
                <w:rStyle w:val="Hyperlink"/>
              </w:rPr>
              <w:t>13.</w:t>
            </w:r>
            <w:r w:rsidR="002E4E08">
              <w:rPr>
                <w:rFonts w:asciiTheme="minorHAnsi" w:hAnsiTheme="minorHAnsi" w:cstheme="minorBidi"/>
                <w:sz w:val="22"/>
                <w:szCs w:val="22"/>
                <w:lang w:val="en-GB" w:eastAsia="en-GB"/>
              </w:rPr>
              <w:tab/>
            </w:r>
            <w:r w:rsidR="002E4E08" w:rsidRPr="00827990">
              <w:rPr>
                <w:rStyle w:val="Hyperlink"/>
              </w:rPr>
              <w:t>Data Breach</w:t>
            </w:r>
            <w:r w:rsidR="002E4E08">
              <w:rPr>
                <w:webHidden/>
              </w:rPr>
              <w:tab/>
            </w:r>
            <w:r w:rsidR="002E4E08">
              <w:rPr>
                <w:webHidden/>
              </w:rPr>
              <w:fldChar w:fldCharType="begin"/>
            </w:r>
            <w:r w:rsidR="002E4E08">
              <w:rPr>
                <w:webHidden/>
              </w:rPr>
              <w:instrText xml:space="preserve"> PAGEREF _Toc513035068 \h </w:instrText>
            </w:r>
            <w:r w:rsidR="002E4E08">
              <w:rPr>
                <w:webHidden/>
              </w:rPr>
            </w:r>
            <w:r w:rsidR="002E4E08">
              <w:rPr>
                <w:webHidden/>
              </w:rPr>
              <w:fldChar w:fldCharType="separate"/>
            </w:r>
            <w:r w:rsidR="004629D5">
              <w:rPr>
                <w:webHidden/>
              </w:rPr>
              <w:t>12</w:t>
            </w:r>
            <w:r w:rsidR="002E4E08">
              <w:rPr>
                <w:webHidden/>
              </w:rPr>
              <w:fldChar w:fldCharType="end"/>
            </w:r>
          </w:hyperlink>
        </w:p>
        <w:p w14:paraId="7DC180C3" w14:textId="1C297F51" w:rsidR="002E4E08" w:rsidRDefault="00E61EF4">
          <w:pPr>
            <w:pStyle w:val="TOC1"/>
            <w:rPr>
              <w:rFonts w:asciiTheme="minorHAnsi" w:hAnsiTheme="minorHAnsi" w:cstheme="minorBidi"/>
              <w:sz w:val="22"/>
              <w:szCs w:val="22"/>
              <w:lang w:val="en-GB" w:eastAsia="en-GB"/>
            </w:rPr>
          </w:pPr>
          <w:hyperlink w:anchor="_Toc513035069" w:history="1">
            <w:r w:rsidR="002E4E08" w:rsidRPr="00827990">
              <w:rPr>
                <w:rStyle w:val="Hyperlink"/>
              </w:rPr>
              <w:t>14.</w:t>
            </w:r>
            <w:r w:rsidR="002E4E08">
              <w:rPr>
                <w:rFonts w:asciiTheme="minorHAnsi" w:hAnsiTheme="minorHAnsi" w:cstheme="minorBidi"/>
                <w:sz w:val="22"/>
                <w:szCs w:val="22"/>
                <w:lang w:val="en-GB" w:eastAsia="en-GB"/>
              </w:rPr>
              <w:tab/>
            </w:r>
            <w:r w:rsidR="002E4E08" w:rsidRPr="00827990">
              <w:rPr>
                <w:rStyle w:val="Hyperlink"/>
              </w:rPr>
              <w:t>Privacy Policy &amp; Privacy Notices</w:t>
            </w:r>
            <w:r w:rsidR="002E4E08">
              <w:rPr>
                <w:webHidden/>
              </w:rPr>
              <w:tab/>
            </w:r>
            <w:r w:rsidR="002E4E08">
              <w:rPr>
                <w:webHidden/>
              </w:rPr>
              <w:fldChar w:fldCharType="begin"/>
            </w:r>
            <w:r w:rsidR="002E4E08">
              <w:rPr>
                <w:webHidden/>
              </w:rPr>
              <w:instrText xml:space="preserve"> PAGEREF _Toc513035069 \h </w:instrText>
            </w:r>
            <w:r w:rsidR="002E4E08">
              <w:rPr>
                <w:webHidden/>
              </w:rPr>
            </w:r>
            <w:r w:rsidR="002E4E08">
              <w:rPr>
                <w:webHidden/>
              </w:rPr>
              <w:fldChar w:fldCharType="separate"/>
            </w:r>
            <w:r w:rsidR="004629D5">
              <w:rPr>
                <w:webHidden/>
              </w:rPr>
              <w:t>12</w:t>
            </w:r>
            <w:r w:rsidR="002E4E08">
              <w:rPr>
                <w:webHidden/>
              </w:rPr>
              <w:fldChar w:fldCharType="end"/>
            </w:r>
          </w:hyperlink>
        </w:p>
        <w:p w14:paraId="0375B84C" w14:textId="77777777" w:rsidR="005D7670" w:rsidRDefault="005D7670" w:rsidP="005D7670">
          <w:r>
            <w:rPr>
              <w:b/>
              <w:bCs/>
              <w:noProof/>
            </w:rPr>
            <w:fldChar w:fldCharType="end"/>
          </w:r>
        </w:p>
      </w:sdtContent>
    </w:sdt>
    <w:p w14:paraId="562BEE09" w14:textId="77777777" w:rsidR="005D7670" w:rsidRDefault="005D7670">
      <w:pPr>
        <w:suppressAutoHyphens w:val="0"/>
        <w:spacing w:before="0"/>
        <w:rPr>
          <w:rFonts w:cs="Tahoma"/>
          <w:b/>
          <w:color w:val="579D1C"/>
          <w:sz w:val="48"/>
          <w:szCs w:val="28"/>
        </w:rPr>
      </w:pPr>
      <w:r>
        <w:br w:type="page"/>
      </w:r>
    </w:p>
    <w:p w14:paraId="6E57B279" w14:textId="77777777" w:rsidR="009C1052" w:rsidRDefault="009C1052" w:rsidP="009C1052">
      <w:pPr>
        <w:pStyle w:val="Title"/>
        <w:spacing w:before="360"/>
      </w:pPr>
      <w:r>
        <w:lastRenderedPageBreak/>
        <w:t>Data Protection Policy</w:t>
      </w:r>
    </w:p>
    <w:p w14:paraId="3566B8AE" w14:textId="77777777" w:rsidR="00EF21ED" w:rsidRPr="003E17FF" w:rsidRDefault="00EF21ED" w:rsidP="004E291D">
      <w:pPr>
        <w:pStyle w:val="Heading1"/>
      </w:pPr>
      <w:bookmarkStart w:id="1" w:name="_Toc513035011"/>
      <w:bookmarkStart w:id="2" w:name="_Toc513035025"/>
      <w:r w:rsidRPr="003E17FF">
        <w:t>Introduction</w:t>
      </w:r>
      <w:r w:rsidR="003130BB">
        <w:t xml:space="preserve"> to the GDPR</w:t>
      </w:r>
      <w:bookmarkEnd w:id="1"/>
      <w:bookmarkEnd w:id="2"/>
    </w:p>
    <w:p w14:paraId="40C7B444" w14:textId="77777777" w:rsidR="00EF21ED" w:rsidRPr="00CB1F8F" w:rsidRDefault="00EF21ED" w:rsidP="004E291D">
      <w:pPr>
        <w:pStyle w:val="Norm1"/>
      </w:pPr>
      <w:r w:rsidRPr="00CB1F8F">
        <w:t>Under the EU General Data Protection Regulations (GDPR) Small Charity Support (herein after referred to as “the Charity”) is required to comply with the GDPR and undertakes to do so.</w:t>
      </w:r>
    </w:p>
    <w:p w14:paraId="485B725D" w14:textId="77777777" w:rsidR="006D5563" w:rsidRPr="00CB1F8F" w:rsidRDefault="006D5563" w:rsidP="004E291D">
      <w:pPr>
        <w:pStyle w:val="Norm1"/>
      </w:pPr>
      <w:r w:rsidRPr="00CB1F8F">
        <w:t>Throughout this policy document, numbers prefixed by “</w:t>
      </w:r>
      <w:r w:rsidR="00D129C8">
        <w:t>Art:</w:t>
      </w:r>
      <w:r w:rsidRPr="00CB1F8F">
        <w:t xml:space="preserve">“ in brackets </w:t>
      </w:r>
      <w:r w:rsidRPr="00CB1F8F">
        <w:rPr>
          <w:i/>
        </w:rPr>
        <w:t>(</w:t>
      </w:r>
      <w:proofErr w:type="spellStart"/>
      <w:r w:rsidRPr="00CB1F8F">
        <w:rPr>
          <w:i/>
        </w:rPr>
        <w:t>eg</w:t>
      </w:r>
      <w:proofErr w:type="spellEnd"/>
      <w:r w:rsidRPr="00CB1F8F">
        <w:rPr>
          <w:i/>
        </w:rPr>
        <w:t>: {</w:t>
      </w:r>
      <w:r w:rsidR="00D129C8">
        <w:rPr>
          <w:i/>
        </w:rPr>
        <w:t>Art:</w:t>
      </w:r>
      <w:r w:rsidRPr="00CB1F8F">
        <w:rPr>
          <w:i/>
        </w:rPr>
        <w:t>5})</w:t>
      </w:r>
      <w:r w:rsidRPr="00CB1F8F">
        <w:t xml:space="preserve"> refer to the relevant Article(s) in the GDPR</w:t>
      </w:r>
      <w:r w:rsidR="00D3237B" w:rsidRPr="00CB1F8F">
        <w:t>.</w:t>
      </w:r>
      <w:r w:rsidR="00D3237B" w:rsidRPr="00CB1F8F">
        <w:br/>
        <w:t>For ease of access, extracts of relevant GDPR Articles are contained in the Appendix to this Policy.</w:t>
      </w:r>
    </w:p>
    <w:p w14:paraId="773F3592" w14:textId="77777777" w:rsidR="00E26465" w:rsidRDefault="00E26465" w:rsidP="004E291D">
      <w:pPr>
        <w:pStyle w:val="Heading1"/>
      </w:pPr>
      <w:bookmarkStart w:id="3" w:name="_Ref504298691"/>
      <w:bookmarkStart w:id="4" w:name="_Toc513035012"/>
      <w:bookmarkStart w:id="5" w:name="_Toc513035026"/>
      <w:r>
        <w:t>Definitions</w:t>
      </w:r>
      <w:r w:rsidRPr="00B81C17">
        <w:rPr>
          <w:i/>
          <w:sz w:val="32"/>
        </w:rPr>
        <w:t xml:space="preserve"> {</w:t>
      </w:r>
      <w:r w:rsidR="00D129C8">
        <w:rPr>
          <w:i/>
          <w:sz w:val="32"/>
        </w:rPr>
        <w:t>Art:</w:t>
      </w:r>
      <w:r w:rsidRPr="00B81C17">
        <w:rPr>
          <w:i/>
          <w:sz w:val="32"/>
        </w:rPr>
        <w:t>4}</w:t>
      </w:r>
      <w:bookmarkEnd w:id="3"/>
      <w:bookmarkEnd w:id="4"/>
      <w:bookmarkEnd w:id="5"/>
    </w:p>
    <w:p w14:paraId="4EF70F6F" w14:textId="77777777" w:rsidR="00E26465" w:rsidRDefault="00E26465" w:rsidP="004E291D">
      <w:pPr>
        <w:pStyle w:val="Norm1"/>
      </w:pPr>
      <w:r>
        <w:t>The definitions of terms used in this policy are the same as the definitions of those terms detailed in Article-4 of the GDPR</w:t>
      </w:r>
      <w:r w:rsidR="00772ECF">
        <w:t>.</w:t>
      </w:r>
    </w:p>
    <w:p w14:paraId="7717F6A7" w14:textId="77777777" w:rsidR="00684CCC" w:rsidRPr="00FF415B" w:rsidRDefault="00684CCC" w:rsidP="00FF415B">
      <w:pPr>
        <w:pStyle w:val="Heading3"/>
      </w:pPr>
      <w:bookmarkStart w:id="6" w:name="_Ref504298682"/>
      <w:r w:rsidRPr="00FF415B">
        <w:t>Data Subject</w:t>
      </w:r>
    </w:p>
    <w:p w14:paraId="6D5E62FF" w14:textId="77777777" w:rsidR="00684CCC" w:rsidRPr="00684CCC" w:rsidRDefault="00684CCC" w:rsidP="004E291D">
      <w:pPr>
        <w:pStyle w:val="Norm1"/>
      </w:pPr>
      <w:r>
        <w:t>A data subject is an identifiable individual person about whom the Charity holds personal data.</w:t>
      </w:r>
    </w:p>
    <w:p w14:paraId="5908B411" w14:textId="77777777" w:rsidR="00772ECF" w:rsidRPr="00772ECF" w:rsidRDefault="00772ECF" w:rsidP="00FF415B">
      <w:pPr>
        <w:pStyle w:val="Heading3"/>
      </w:pPr>
      <w:r w:rsidRPr="00772ECF">
        <w:t>Contact Information</w:t>
      </w:r>
      <w:bookmarkEnd w:id="6"/>
    </w:p>
    <w:p w14:paraId="3DF0CB84" w14:textId="77777777" w:rsidR="00772ECF" w:rsidRDefault="00772ECF" w:rsidP="004E291D">
      <w:pPr>
        <w:pStyle w:val="Norm1"/>
      </w:pPr>
      <w:r>
        <w:t>For the purposes of this Policy, “Contact Information” means any or all of</w:t>
      </w:r>
      <w:r w:rsidR="00FC404E">
        <w:t xml:space="preserve"> the person’s</w:t>
      </w:r>
      <w:r>
        <w:t>:</w:t>
      </w:r>
      <w:r>
        <w:br/>
      </w:r>
      <w:r w:rsidR="00891CFB">
        <w:t>full name (including any preferences about how they like to be called);</w:t>
      </w:r>
      <w:r w:rsidR="00891CFB">
        <w:br/>
      </w:r>
      <w:r>
        <w:t>full postal address;</w:t>
      </w:r>
      <w:r>
        <w:br/>
        <w:t>telephone and/or mobile number(s);</w:t>
      </w:r>
      <w:r>
        <w:br/>
        <w:t>e-mail address(es);</w:t>
      </w:r>
      <w:r w:rsidR="00D0396F">
        <w:br/>
        <w:t>social media IDs/</w:t>
      </w:r>
      <w:proofErr w:type="spellStart"/>
      <w:r w:rsidR="00D0396F">
        <w:t>UserNames</w:t>
      </w:r>
      <w:proofErr w:type="spellEnd"/>
      <w:r w:rsidR="00D0396F">
        <w:t xml:space="preserve"> (</w:t>
      </w:r>
      <w:proofErr w:type="spellStart"/>
      <w:r w:rsidR="00D0396F" w:rsidRPr="00D0396F">
        <w:rPr>
          <w:i/>
        </w:rPr>
        <w:t>eg</w:t>
      </w:r>
      <w:proofErr w:type="spellEnd"/>
      <w:r w:rsidR="00D0396F" w:rsidRPr="00D0396F">
        <w:rPr>
          <w:i/>
        </w:rPr>
        <w:t>:</w:t>
      </w:r>
      <w:r w:rsidR="00D0396F">
        <w:t xml:space="preserve"> Facebook, Skype, Hangouts, WhatsApp)</w:t>
      </w:r>
    </w:p>
    <w:p w14:paraId="59BC4A8A" w14:textId="77777777" w:rsidR="00EF21ED" w:rsidRDefault="00EF21ED" w:rsidP="004E291D">
      <w:pPr>
        <w:pStyle w:val="Heading1"/>
      </w:pPr>
      <w:bookmarkStart w:id="7" w:name="_Toc513035013"/>
      <w:bookmarkStart w:id="8" w:name="_Toc513035027"/>
      <w:r>
        <w:t>Principles of the GDPR</w:t>
      </w:r>
      <w:r w:rsidR="00902E54" w:rsidRPr="00902E54">
        <w:rPr>
          <w:i/>
          <w:sz w:val="28"/>
          <w:szCs w:val="28"/>
        </w:rPr>
        <w:t xml:space="preserve"> {</w:t>
      </w:r>
      <w:r w:rsidR="00D129C8">
        <w:rPr>
          <w:i/>
          <w:sz w:val="28"/>
          <w:szCs w:val="28"/>
        </w:rPr>
        <w:t>Art:</w:t>
      </w:r>
      <w:r w:rsidR="00902E54" w:rsidRPr="00902E54">
        <w:rPr>
          <w:i/>
          <w:sz w:val="28"/>
          <w:szCs w:val="28"/>
        </w:rPr>
        <w:t>5}</w:t>
      </w:r>
      <w:bookmarkEnd w:id="7"/>
      <w:bookmarkEnd w:id="8"/>
    </w:p>
    <w:p w14:paraId="278463D4" w14:textId="77777777" w:rsidR="00EF21ED" w:rsidRPr="00F5081A" w:rsidRDefault="00902E54" w:rsidP="004E291D">
      <w:pPr>
        <w:pStyle w:val="Norm1"/>
      </w:pPr>
      <w:r w:rsidRPr="00F5081A">
        <w:t>The Charity will ensur</w:t>
      </w:r>
      <w:r w:rsidR="003E17FF" w:rsidRPr="00F5081A">
        <w:t>e that all personal data that it</w:t>
      </w:r>
      <w:r w:rsidRPr="00F5081A">
        <w:t xml:space="preserve"> holds will be:</w:t>
      </w:r>
    </w:p>
    <w:p w14:paraId="1CF691BC" w14:textId="77777777" w:rsidR="00902E54" w:rsidRPr="00F5081A" w:rsidRDefault="00902E54" w:rsidP="004E291D">
      <w:pPr>
        <w:pStyle w:val="Norm1-Num"/>
      </w:pPr>
      <w:r w:rsidRPr="00F5081A">
        <w:t>processed lawfully, fairly and in a transparent manner in relation to individuals;</w:t>
      </w:r>
    </w:p>
    <w:p w14:paraId="3A41AB58" w14:textId="77777777" w:rsidR="00902E54" w:rsidRDefault="00902E54" w:rsidP="004E291D">
      <w:pPr>
        <w:pStyle w:val="Norm1-Num"/>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45724D7" w14:textId="77777777" w:rsidR="00902E54" w:rsidRDefault="00902E54" w:rsidP="004E291D">
      <w:pPr>
        <w:pStyle w:val="Norm1-Num"/>
      </w:pPr>
      <w:r>
        <w:t>adequate, relevant and limited to what is necessary in relation to the purposes for which they are processed;</w:t>
      </w:r>
    </w:p>
    <w:p w14:paraId="1E2D05BA" w14:textId="77777777" w:rsidR="00902E54" w:rsidRDefault="00902E54" w:rsidP="004E291D">
      <w:pPr>
        <w:pStyle w:val="Norm1-Num"/>
      </w:pPr>
      <w:r>
        <w:t>accurate and, where necessary, kept up to date; every reasonable step must be taken to ensure that personal data that are inaccurate, having regard to the purposes for which they are processed, are erased or rectified without delay;</w:t>
      </w:r>
    </w:p>
    <w:p w14:paraId="40417E32" w14:textId="77777777" w:rsidR="00902E54" w:rsidRDefault="00902E54" w:rsidP="004E291D">
      <w:pPr>
        <w:pStyle w:val="Norm1-Num"/>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2B9324E6" w14:textId="77777777" w:rsidR="00902E54" w:rsidRDefault="00902E54" w:rsidP="004E291D">
      <w:pPr>
        <w:pStyle w:val="Norm1-Num"/>
      </w:pPr>
      <w:r>
        <w:t>processed in a manner that ensures appropriate security of the personal data, including protection against unauthorised or unlawful processing and against accidental loss, destruction or damage, using appropriate technical or organisat</w:t>
      </w:r>
      <w:r w:rsidR="00397D1E">
        <w:t>ional measures.</w:t>
      </w:r>
    </w:p>
    <w:p w14:paraId="46FB5223" w14:textId="77777777" w:rsidR="00E26465" w:rsidRDefault="00E26465" w:rsidP="004E291D">
      <w:pPr>
        <w:pStyle w:val="Heading1"/>
      </w:pPr>
      <w:bookmarkStart w:id="9" w:name="_Toc513035014"/>
      <w:bookmarkStart w:id="10" w:name="_Toc513035028"/>
      <w:r>
        <w:lastRenderedPageBreak/>
        <w:t>Lawful Processing</w:t>
      </w:r>
      <w:bookmarkEnd w:id="9"/>
      <w:bookmarkEnd w:id="10"/>
    </w:p>
    <w:p w14:paraId="328AE69A" w14:textId="77777777" w:rsidR="00E26465" w:rsidRDefault="00E26465" w:rsidP="004E291D">
      <w:pPr>
        <w:pStyle w:val="Norm1"/>
      </w:pPr>
      <w:r>
        <w:t>The Charity will</w:t>
      </w:r>
      <w:r w:rsidR="00460BFD">
        <w:t xml:space="preserve"> obtain,</w:t>
      </w:r>
      <w:r>
        <w:t xml:space="preserve"> hold and process all personal data in accordance with the GDPR</w:t>
      </w:r>
      <w:r w:rsidR="00460BFD">
        <w:t xml:space="preserve"> for the foll</w:t>
      </w:r>
      <w:r w:rsidR="00A74CC3">
        <w:t>owing lawful purposes.</w:t>
      </w:r>
    </w:p>
    <w:p w14:paraId="15BD6C47" w14:textId="68F03373" w:rsidR="00A74CC3" w:rsidRDefault="00A74CC3" w:rsidP="004E291D">
      <w:pPr>
        <w:pStyle w:val="Norm1"/>
      </w:pPr>
      <w:r>
        <w:t>In all cases the information collected, held and processe</w:t>
      </w:r>
      <w:r w:rsidR="00CC72EB">
        <w:t>d</w:t>
      </w:r>
      <w:r>
        <w:t xml:space="preserve"> will include Contact Information (as defined in </w:t>
      </w:r>
      <w:r>
        <w:fldChar w:fldCharType="begin"/>
      </w:r>
      <w:r>
        <w:instrText xml:space="preserve"> REF _Ref504298691 \r \h </w:instrText>
      </w:r>
      <w:r>
        <w:fldChar w:fldCharType="separate"/>
      </w:r>
      <w:r w:rsidR="004629D5">
        <w:t>2</w:t>
      </w:r>
      <w:r>
        <w:fldChar w:fldCharType="end"/>
      </w:r>
      <w:r>
        <w:t xml:space="preserve"> above).</w:t>
      </w:r>
    </w:p>
    <w:p w14:paraId="1EEF9A77" w14:textId="77777777" w:rsidR="00460BFD" w:rsidRPr="00772ECF" w:rsidRDefault="00460BFD" w:rsidP="004E291D">
      <w:pPr>
        <w:pStyle w:val="Heading2"/>
      </w:pPr>
      <w:bookmarkStart w:id="11" w:name="_Ref504308234"/>
      <w:bookmarkStart w:id="12" w:name="_Toc513035029"/>
      <w:r w:rsidRPr="00772ECF">
        <w:t>By Consent</w:t>
      </w:r>
      <w:bookmarkEnd w:id="11"/>
      <w:bookmarkEnd w:id="12"/>
    </w:p>
    <w:p w14:paraId="69058352" w14:textId="77777777" w:rsidR="0012489E" w:rsidRDefault="00D0396F" w:rsidP="004E291D">
      <w:pPr>
        <w:pStyle w:val="Norm1-Num"/>
      </w:pPr>
      <w:r>
        <w:t>People</w:t>
      </w:r>
      <w:r w:rsidR="00891CFB">
        <w:t xml:space="preserve"> who are interested in, and wis</w:t>
      </w:r>
      <w:r>
        <w:t>h to be kept informed of</w:t>
      </w:r>
      <w:r w:rsidR="004F09C5">
        <w:t>,</w:t>
      </w:r>
      <w:r>
        <w:t xml:space="preserve"> the activities of the Charity.</w:t>
      </w:r>
    </w:p>
    <w:p w14:paraId="138BD48E" w14:textId="77777777" w:rsidR="00460BFD" w:rsidRDefault="00D0396F" w:rsidP="004E291D">
      <w:pPr>
        <w:pStyle w:val="Norm1-Num"/>
      </w:pPr>
      <w:r>
        <w:t>Subject to the person’s consent, this may include information</w:t>
      </w:r>
      <w:r w:rsidR="003F544E">
        <w:t xml:space="preserve"> selected and forwarded by the Charity</w:t>
      </w:r>
      <w:r w:rsidR="0012489E">
        <w:t xml:space="preserve"> on activities relevant to those of the Charity by other organisations.</w:t>
      </w:r>
      <w:r w:rsidR="0012489E">
        <w:br/>
      </w:r>
      <w:r w:rsidR="0012489E" w:rsidRPr="004F09C5">
        <w:rPr>
          <w:b/>
        </w:rPr>
        <w:t>Note:</w:t>
      </w:r>
      <w:r w:rsidR="0012489E">
        <w:t xml:space="preserve"> this will not involve providing the person’s personal data to another organisation.</w:t>
      </w:r>
    </w:p>
    <w:p w14:paraId="76661769" w14:textId="77777777" w:rsidR="005D19AA" w:rsidRDefault="005D19AA" w:rsidP="004E291D">
      <w:pPr>
        <w:pStyle w:val="Norm1"/>
      </w:pPr>
      <w:r>
        <w:t xml:space="preserve">The information collected may additionally contain details of any </w:t>
      </w:r>
      <w:proofErr w:type="gramStart"/>
      <w:r>
        <w:t>particular areas</w:t>
      </w:r>
      <w:proofErr w:type="gramEnd"/>
      <w:r>
        <w:t xml:space="preserve"> of interest about which the person wishes to be kept informed.</w:t>
      </w:r>
    </w:p>
    <w:p w14:paraId="459D1074" w14:textId="77777777" w:rsidR="00EC268A" w:rsidRDefault="00EC268A" w:rsidP="004E291D">
      <w:pPr>
        <w:pStyle w:val="Norm1"/>
      </w:pPr>
      <w:r>
        <w:t>The information provided will be held and processed solely for the purpose of providing the information requested by the person.</w:t>
      </w:r>
    </w:p>
    <w:p w14:paraId="358D0EFA" w14:textId="77777777" w:rsidR="004F09C5" w:rsidRDefault="004F09C5" w:rsidP="004E291D">
      <w:pPr>
        <w:pStyle w:val="Heading2"/>
      </w:pPr>
      <w:bookmarkStart w:id="13" w:name="_Ref504308245"/>
      <w:bookmarkStart w:id="14" w:name="_Toc513035030"/>
      <w:r>
        <w:t>By Contract</w:t>
      </w:r>
      <w:bookmarkEnd w:id="13"/>
      <w:bookmarkEnd w:id="14"/>
    </w:p>
    <w:p w14:paraId="7F8468AE" w14:textId="77777777" w:rsidR="004F09C5" w:rsidRDefault="004F09C5" w:rsidP="004E291D">
      <w:pPr>
        <w:pStyle w:val="Norm1"/>
      </w:pPr>
      <w:r>
        <w:t>People who sell goods and/or services to, and/or purchase goods and/or services from the Charity.</w:t>
      </w:r>
    </w:p>
    <w:p w14:paraId="15B0CF94" w14:textId="77777777" w:rsidR="005D19AA" w:rsidRDefault="005D19AA" w:rsidP="004E291D">
      <w:pPr>
        <w:pStyle w:val="Norm1"/>
      </w:pPr>
      <w:r>
        <w:t>The information collected will additionally contain details of:</w:t>
      </w:r>
    </w:p>
    <w:p w14:paraId="3B1817B0" w14:textId="77777777" w:rsidR="005D19AA" w:rsidRDefault="005D19AA" w:rsidP="004E291D">
      <w:pPr>
        <w:pStyle w:val="Norm1-Num"/>
      </w:pPr>
      <w:r>
        <w:t>The goods/services being sold to, or purchased from the Charity;</w:t>
      </w:r>
    </w:p>
    <w:p w14:paraId="26519A40" w14:textId="77777777" w:rsidR="005D19AA" w:rsidRDefault="005D19AA" w:rsidP="004E291D">
      <w:pPr>
        <w:pStyle w:val="Norm1-Num"/>
      </w:pPr>
      <w:r>
        <w:t xml:space="preserve">Bank and other details necessary and relevant to the making or receiving of payments for the goods/services being sold </w:t>
      </w:r>
      <w:proofErr w:type="gramStart"/>
      <w:r>
        <w:t>to, or</w:t>
      </w:r>
      <w:proofErr w:type="gramEnd"/>
      <w:r>
        <w:t xml:space="preserve"> pu</w:t>
      </w:r>
      <w:r w:rsidR="00EC268A">
        <w:t>rchased from the Charity.</w:t>
      </w:r>
    </w:p>
    <w:p w14:paraId="23973E87" w14:textId="77777777" w:rsidR="00423ED8" w:rsidRDefault="00423ED8" w:rsidP="004E291D">
      <w:pPr>
        <w:pStyle w:val="Norm1"/>
      </w:pPr>
      <w:r>
        <w:t>The information provided will be held and processed solely for the purpose of managing the contract between the Charity and the person for the supply or purchase of goods/services.</w:t>
      </w:r>
    </w:p>
    <w:p w14:paraId="7C467A23" w14:textId="77777777" w:rsidR="004F09C5" w:rsidRDefault="003F544E" w:rsidP="004E291D">
      <w:pPr>
        <w:pStyle w:val="Heading2"/>
      </w:pPr>
      <w:bookmarkStart w:id="15" w:name="_Ref504307418"/>
      <w:bookmarkStart w:id="16" w:name="_Toc513035031"/>
      <w:r>
        <w:t>By Legal Obligation</w:t>
      </w:r>
      <w:bookmarkEnd w:id="15"/>
      <w:bookmarkEnd w:id="16"/>
    </w:p>
    <w:p w14:paraId="36C87A4A" w14:textId="77777777" w:rsidR="003F544E" w:rsidRDefault="003F544E" w:rsidP="004E291D">
      <w:pPr>
        <w:pStyle w:val="Norm1"/>
      </w:pPr>
      <w:r>
        <w:t xml:space="preserve">People where there is a legal obligation on the Charity to collect, process and share information with a third party – </w:t>
      </w:r>
      <w:proofErr w:type="spellStart"/>
      <w:r w:rsidRPr="00055235">
        <w:rPr>
          <w:i/>
        </w:rPr>
        <w:t>eg</w:t>
      </w:r>
      <w:proofErr w:type="spellEnd"/>
      <w:r w:rsidRPr="00055235">
        <w:rPr>
          <w:i/>
        </w:rPr>
        <w:t>:</w:t>
      </w:r>
      <w:r>
        <w:t xml:space="preserve"> the legal obligations to collect, process and share with HM Revenue &amp; Customs payroll information on </w:t>
      </w:r>
      <w:r w:rsidR="00055235">
        <w:t>employees of the Charity.</w:t>
      </w:r>
    </w:p>
    <w:p w14:paraId="4408402D" w14:textId="77777777" w:rsidR="00D5309C" w:rsidRDefault="00D5309C" w:rsidP="004E291D">
      <w:pPr>
        <w:pStyle w:val="Norm1"/>
      </w:pPr>
      <w:r>
        <w:t xml:space="preserve">The information provided will be held, processed and shared with others solely for the purpose meeting </w:t>
      </w:r>
      <w:r w:rsidR="00CC72EB">
        <w:t>the Charity’s</w:t>
      </w:r>
      <w:r>
        <w:t xml:space="preserve"> legal obligations.</w:t>
      </w:r>
    </w:p>
    <w:p w14:paraId="0B92C948" w14:textId="77777777" w:rsidR="00D842DB" w:rsidRDefault="00E73056" w:rsidP="00FF415B">
      <w:pPr>
        <w:pStyle w:val="Heading3"/>
      </w:pPr>
      <w:r>
        <w:t>Employees (Human R</w:t>
      </w:r>
      <w:r w:rsidR="00D842DB">
        <w:t>esources)</w:t>
      </w:r>
    </w:p>
    <w:p w14:paraId="194074D9" w14:textId="77777777" w:rsidR="00D842DB" w:rsidRDefault="00D842DB" w:rsidP="004E291D">
      <w:pPr>
        <w:pStyle w:val="Norm1"/>
      </w:pPr>
    </w:p>
    <w:p w14:paraId="58CF6A51" w14:textId="77777777" w:rsidR="00E73056" w:rsidRDefault="00E73056" w:rsidP="00FF415B">
      <w:pPr>
        <w:pStyle w:val="Heading3"/>
      </w:pPr>
      <w:r>
        <w:t>Taxation (HM Revenue &amp; Customs)</w:t>
      </w:r>
    </w:p>
    <w:p w14:paraId="282E9C30" w14:textId="77777777" w:rsidR="00E73056" w:rsidRDefault="00E73056" w:rsidP="004E291D">
      <w:pPr>
        <w:pStyle w:val="Norm1"/>
      </w:pPr>
      <w:r>
        <w:t>For the purpose of managing an employee’s PAYE and other taxation affairs the information collected will additionally contain details, as required by HM Revenue &amp; Customs, of:</w:t>
      </w:r>
    </w:p>
    <w:p w14:paraId="1F2AB375" w14:textId="77777777" w:rsidR="00E73056" w:rsidRDefault="00E73056" w:rsidP="004E291D">
      <w:pPr>
        <w:pStyle w:val="Norm1-Num"/>
      </w:pPr>
      <w:r>
        <w:t>The person’s National Insurance Number;</w:t>
      </w:r>
    </w:p>
    <w:p w14:paraId="4433570F" w14:textId="77777777" w:rsidR="00E73056" w:rsidRDefault="00E73056" w:rsidP="004E291D">
      <w:pPr>
        <w:pStyle w:val="Norm1-Num"/>
      </w:pPr>
      <w:r>
        <w:t>The person’s taxation codes;</w:t>
      </w:r>
    </w:p>
    <w:p w14:paraId="009FC633" w14:textId="77777777" w:rsidR="00E73056" w:rsidRDefault="00E73056" w:rsidP="004E291D">
      <w:pPr>
        <w:pStyle w:val="Norm1-Num"/>
      </w:pPr>
      <w:r>
        <w:t>The person’s salary/wages, benefits, taxation deductions &amp; payments;</w:t>
      </w:r>
    </w:p>
    <w:p w14:paraId="0C834DA6" w14:textId="77777777" w:rsidR="00E73056" w:rsidRDefault="00E73056" w:rsidP="004E291D">
      <w:pPr>
        <w:pStyle w:val="Norm1-Num"/>
      </w:pPr>
      <w:r>
        <w:t>Such other information as may be required by HM Revenue &amp; Customs.</w:t>
      </w:r>
    </w:p>
    <w:p w14:paraId="244698D9" w14:textId="77777777" w:rsidR="00D842DB" w:rsidRDefault="00E73056" w:rsidP="00FF415B">
      <w:pPr>
        <w:pStyle w:val="Heading3"/>
      </w:pPr>
      <w:r>
        <w:t>Pensions</w:t>
      </w:r>
    </w:p>
    <w:p w14:paraId="43627D02" w14:textId="77777777" w:rsidR="005A4ED2" w:rsidRDefault="005A4ED2" w:rsidP="004E291D">
      <w:pPr>
        <w:pStyle w:val="Norm1"/>
      </w:pPr>
      <w:r>
        <w:t xml:space="preserve">For the purpose of managing an employee’s </w:t>
      </w:r>
      <w:r w:rsidR="00E73056">
        <w:t>statutory pension right</w:t>
      </w:r>
      <w:r w:rsidR="00993EB9">
        <w:t>s</w:t>
      </w:r>
      <w:r w:rsidR="00D5309C">
        <w:t xml:space="preserve"> t</w:t>
      </w:r>
      <w:r>
        <w:t>he information collected will additionally contain details</w:t>
      </w:r>
      <w:r w:rsidR="00D5309C">
        <w:t>,</w:t>
      </w:r>
      <w:r>
        <w:t xml:space="preserve"> </w:t>
      </w:r>
      <w:r w:rsidR="00D5309C">
        <w:t xml:space="preserve">as required by </w:t>
      </w:r>
      <w:r w:rsidR="00E73056">
        <w:t xml:space="preserve">the Charity’s pension scheme </w:t>
      </w:r>
      <w:r w:rsidR="00993EB9">
        <w:t>(National Employees Savings Trust, NEST)</w:t>
      </w:r>
      <w:r w:rsidR="00D5309C">
        <w:t xml:space="preserve">, </w:t>
      </w:r>
      <w:r>
        <w:t>of:</w:t>
      </w:r>
    </w:p>
    <w:p w14:paraId="34629274" w14:textId="77777777" w:rsidR="00D5309C" w:rsidRDefault="00D5309C" w:rsidP="004E291D">
      <w:pPr>
        <w:pStyle w:val="Norm1-Num"/>
      </w:pPr>
      <w:r>
        <w:t>The person’s National Insurance Number;</w:t>
      </w:r>
    </w:p>
    <w:p w14:paraId="44992A55" w14:textId="77777777" w:rsidR="00D5309C" w:rsidRDefault="00D5309C" w:rsidP="004E291D">
      <w:pPr>
        <w:pStyle w:val="Norm1-Num"/>
      </w:pPr>
      <w:r>
        <w:t xml:space="preserve">The person’s </w:t>
      </w:r>
      <w:r w:rsidR="00701177">
        <w:t xml:space="preserve">salary/wages, benefits, </w:t>
      </w:r>
      <w:r>
        <w:t>taxation &amp; payments</w:t>
      </w:r>
      <w:r w:rsidR="00CC72EB">
        <w:t>;</w:t>
      </w:r>
    </w:p>
    <w:p w14:paraId="42F9CF94" w14:textId="77777777" w:rsidR="00CC72EB" w:rsidRDefault="00CC72EB" w:rsidP="004E291D">
      <w:pPr>
        <w:pStyle w:val="Norm1-Num"/>
      </w:pPr>
      <w:r>
        <w:t xml:space="preserve">Such other information as may be required by </w:t>
      </w:r>
      <w:r w:rsidR="00993EB9">
        <w:t>the NEST scheme</w:t>
      </w:r>
      <w:r>
        <w:t>.</w:t>
      </w:r>
    </w:p>
    <w:p w14:paraId="049D2C4C" w14:textId="77777777" w:rsidR="00055235" w:rsidRDefault="00055235" w:rsidP="004E291D">
      <w:pPr>
        <w:pStyle w:val="Heading2"/>
      </w:pPr>
      <w:bookmarkStart w:id="17" w:name="_Toc513035032"/>
      <w:r>
        <w:lastRenderedPageBreak/>
        <w:t>By Vital Interest</w:t>
      </w:r>
      <w:bookmarkEnd w:id="17"/>
    </w:p>
    <w:p w14:paraId="1CB916AF" w14:textId="77777777" w:rsidR="002B676C" w:rsidRPr="003F544E" w:rsidRDefault="002B676C" w:rsidP="004E291D">
      <w:pPr>
        <w:pStyle w:val="Norm1"/>
      </w:pPr>
      <w:r>
        <w:t>The Charity undertakes no activities which require the collection, holding and/or processing of personal information for reasons of vital interest.</w:t>
      </w:r>
    </w:p>
    <w:p w14:paraId="03A7FE76" w14:textId="77777777" w:rsidR="001633DA" w:rsidRDefault="001633DA" w:rsidP="004E291D">
      <w:pPr>
        <w:pStyle w:val="Heading2"/>
      </w:pPr>
      <w:bookmarkStart w:id="18" w:name="_Ref504307462"/>
      <w:bookmarkStart w:id="19" w:name="_Ref504309380"/>
      <w:bookmarkStart w:id="20" w:name="_Toc513035033"/>
      <w:r>
        <w:t>By Public Task</w:t>
      </w:r>
      <w:bookmarkEnd w:id="18"/>
      <w:bookmarkEnd w:id="19"/>
      <w:bookmarkEnd w:id="20"/>
    </w:p>
    <w:p w14:paraId="5ED9A1E6" w14:textId="77777777" w:rsidR="001633DA" w:rsidRDefault="001633DA" w:rsidP="004E291D">
      <w:pPr>
        <w:pStyle w:val="Norm1"/>
      </w:pPr>
      <w:r>
        <w:t>The Charity undertakes no public tasks which require the collection</w:t>
      </w:r>
      <w:r w:rsidR="002B676C">
        <w:t>, holding and/or processing</w:t>
      </w:r>
      <w:r>
        <w:t xml:space="preserve"> of personal information.</w:t>
      </w:r>
    </w:p>
    <w:p w14:paraId="5E24D4C3" w14:textId="77777777" w:rsidR="00891CFB" w:rsidRDefault="00891CFB" w:rsidP="004E291D">
      <w:pPr>
        <w:pStyle w:val="Heading2"/>
      </w:pPr>
      <w:bookmarkStart w:id="21" w:name="_Ref504309386"/>
      <w:bookmarkStart w:id="22" w:name="_Toc513035034"/>
      <w:r>
        <w:t>Legitimate Interest</w:t>
      </w:r>
      <w:bookmarkEnd w:id="21"/>
      <w:bookmarkEnd w:id="22"/>
    </w:p>
    <w:p w14:paraId="46031F5F" w14:textId="77777777" w:rsidR="00891CFB" w:rsidRDefault="00CC72EB" w:rsidP="00FF415B">
      <w:pPr>
        <w:pStyle w:val="Heading3"/>
      </w:pPr>
      <w:r>
        <w:t>Volunteers</w:t>
      </w:r>
      <w:r w:rsidR="0069493E">
        <w:t>, Including Trustees</w:t>
      </w:r>
    </w:p>
    <w:p w14:paraId="00D753E3" w14:textId="77777777" w:rsidR="0028303E" w:rsidRDefault="0069493E" w:rsidP="004E291D">
      <w:pPr>
        <w:pStyle w:val="Norm1"/>
      </w:pPr>
      <w:r>
        <w:t>In order to be able to operate efficiently, effectively and economically, it is in the legitimate interests of the Charity to hold such personal information on its volunteers and trustees</w:t>
      </w:r>
      <w:r w:rsidR="00C15566">
        <w:t xml:space="preserve"> as will enable the Charity to communicate with its volunteers on matters relating to the operation of the charity, </w:t>
      </w:r>
      <w:proofErr w:type="spellStart"/>
      <w:r w:rsidR="00C15566">
        <w:t>eg</w:t>
      </w:r>
      <w:proofErr w:type="spellEnd"/>
      <w:r w:rsidR="00C15566">
        <w:t>:</w:t>
      </w:r>
    </w:p>
    <w:p w14:paraId="5FB9CCCE" w14:textId="77777777" w:rsidR="0028303E" w:rsidRDefault="0028303E" w:rsidP="0028303E">
      <w:pPr>
        <w:pStyle w:val="TickList"/>
        <w:ind w:left="1134"/>
      </w:pPr>
      <w:r>
        <w:t>the holding of meetings;</w:t>
      </w:r>
    </w:p>
    <w:p w14:paraId="75F2F485" w14:textId="77777777" w:rsidR="0028303E" w:rsidRDefault="00C15566" w:rsidP="0028303E">
      <w:pPr>
        <w:pStyle w:val="TickList"/>
        <w:ind w:left="1134"/>
      </w:pPr>
      <w:r>
        <w:t xml:space="preserve">providing information about the Charity’s activities – particularly those activities which, by their nature, are likely to be of </w:t>
      </w:r>
      <w:proofErr w:type="gramStart"/>
      <w:r>
        <w:t>particular interest</w:t>
      </w:r>
      <w:proofErr w:type="gramEnd"/>
      <w:r>
        <w:t xml:space="preserve"> to individual </w:t>
      </w:r>
      <w:r w:rsidR="0028303E">
        <w:t>volunteers/trustees;</w:t>
      </w:r>
    </w:p>
    <w:p w14:paraId="049B7706" w14:textId="77777777" w:rsidR="00C15566" w:rsidRDefault="00C15566" w:rsidP="0028303E">
      <w:pPr>
        <w:pStyle w:val="TickList"/>
        <w:ind w:left="1134"/>
      </w:pPr>
      <w:r>
        <w:t>seeking help, support and advice from volunteers/trustees, particularly where they have sp</w:t>
      </w:r>
      <w:r w:rsidR="0028303E">
        <w:t>ecific knowledge and experience;</w:t>
      </w:r>
    </w:p>
    <w:p w14:paraId="5B31D973" w14:textId="77777777" w:rsidR="0028303E" w:rsidRPr="003F544E" w:rsidRDefault="0028303E" w:rsidP="0028303E">
      <w:pPr>
        <w:pStyle w:val="TickList"/>
        <w:ind w:left="1134"/>
      </w:pPr>
      <w:r>
        <w:t xml:space="preserve">ensuring that any </w:t>
      </w:r>
      <w:proofErr w:type="gramStart"/>
      <w:r>
        <w:t>particular needs</w:t>
      </w:r>
      <w:proofErr w:type="gramEnd"/>
      <w:r>
        <w:t xml:space="preserve"> of the volunteer/trustee are appropriately and sensitively accommodated when organising meetings and other activities of the Charity.</w:t>
      </w:r>
    </w:p>
    <w:p w14:paraId="226FFA6E" w14:textId="77777777" w:rsidR="00943CED" w:rsidRDefault="00943CED" w:rsidP="00FF415B">
      <w:pPr>
        <w:pStyle w:val="Heading3"/>
      </w:pPr>
      <w:r>
        <w:t>Closed Circuit TV (CCTV) Recording</w:t>
      </w:r>
    </w:p>
    <w:p w14:paraId="3CE705C8" w14:textId="77777777" w:rsidR="00943CED" w:rsidRDefault="00943CED" w:rsidP="004E291D">
      <w:pPr>
        <w:pStyle w:val="Norm1"/>
      </w:pPr>
      <w:r>
        <w:t>The Charity collects video CCTV images of people entering and moving around its premises in order to safeguard its collection from theft and vandalism, as required by its insurers.</w:t>
      </w:r>
    </w:p>
    <w:p w14:paraId="05D5AFDD" w14:textId="77777777" w:rsidR="00943CED" w:rsidRDefault="00943CED" w:rsidP="004E291D">
      <w:pPr>
        <w:pStyle w:val="Norm1"/>
      </w:pPr>
      <w:r>
        <w:t>The information collected is only processed and, where appropriate, shared with other authorities (</w:t>
      </w:r>
      <w:proofErr w:type="spellStart"/>
      <w:r>
        <w:t>eg</w:t>
      </w:r>
      <w:proofErr w:type="spellEnd"/>
      <w:r>
        <w:t xml:space="preserve">: </w:t>
      </w:r>
      <w:proofErr w:type="gramStart"/>
      <w:r>
        <w:t>the</w:t>
      </w:r>
      <w:proofErr w:type="gramEnd"/>
      <w:r>
        <w:t xml:space="preserve"> Police) where it is necessary to investigate a potential crime.</w:t>
      </w:r>
    </w:p>
    <w:p w14:paraId="71C85B78" w14:textId="77777777" w:rsidR="00E26465" w:rsidRDefault="00C96676" w:rsidP="004E291D">
      <w:pPr>
        <w:pStyle w:val="Heading1"/>
      </w:pPr>
      <w:bookmarkStart w:id="23" w:name="_Toc513035015"/>
      <w:bookmarkStart w:id="24" w:name="_Toc513035035"/>
      <w:r>
        <w:t>Individual Rights</w:t>
      </w:r>
      <w:bookmarkEnd w:id="23"/>
      <w:bookmarkEnd w:id="24"/>
    </w:p>
    <w:p w14:paraId="2E69EE8D" w14:textId="61F2B797" w:rsidR="00FC43F4" w:rsidRDefault="00386AD9" w:rsidP="004E291D">
      <w:pPr>
        <w:pStyle w:val="Norm1"/>
      </w:pPr>
      <w:r w:rsidRPr="00386AD9">
        <w:rPr>
          <w:b/>
        </w:rPr>
        <w:t xml:space="preserve">Note:  </w:t>
      </w:r>
      <w:r w:rsidR="00FC43F4">
        <w:t xml:space="preserve">The following </w:t>
      </w:r>
      <w:r w:rsidR="00644752">
        <w:t xml:space="preserve">clauses are </w:t>
      </w:r>
      <w:r w:rsidR="00FC43F4">
        <w:t xml:space="preserve">taken </w:t>
      </w:r>
      <w:r w:rsidR="00644752">
        <w:t xml:space="preserve">primarily </w:t>
      </w:r>
      <w:r w:rsidR="00FC43F4">
        <w:t>from the guidance provided by the Office of the Information Commissioner,</w:t>
      </w:r>
      <w:r w:rsidR="00FC43F4">
        <w:br/>
      </w:r>
      <w:hyperlink r:id="rId8" w:history="1">
        <w:r w:rsidR="00FC43F4" w:rsidRPr="00A0612E">
          <w:rPr>
            <w:rStyle w:val="Hyperlink"/>
            <w:i/>
            <w:sz w:val="16"/>
            <w:szCs w:val="16"/>
          </w:rPr>
          <w:t>https://ico.org.uk/for-organisations/guide-to-the-general-data-protection-regulation-gdpr/individual-rights/right-to-be-informed/</w:t>
        </w:r>
      </w:hyperlink>
      <w:r w:rsidR="00FC43F4">
        <w:rPr>
          <w:i/>
          <w:sz w:val="16"/>
          <w:szCs w:val="16"/>
        </w:rPr>
        <w:t xml:space="preserve"> </w:t>
      </w:r>
    </w:p>
    <w:p w14:paraId="30F156B0" w14:textId="77777777" w:rsidR="00C96676" w:rsidRDefault="00C96676" w:rsidP="004E291D">
      <w:pPr>
        <w:pStyle w:val="Heading2"/>
      </w:pPr>
      <w:bookmarkStart w:id="25" w:name="_Ref504322460"/>
      <w:bookmarkStart w:id="26" w:name="_Toc513035036"/>
      <w:r w:rsidRPr="00C96676">
        <w:t xml:space="preserve">The right to be </w:t>
      </w:r>
      <w:proofErr w:type="gramStart"/>
      <w:r w:rsidRPr="00C96676">
        <w:t>informed</w:t>
      </w:r>
      <w:r w:rsidR="007E4EC9">
        <w:t xml:space="preserve"> </w:t>
      </w:r>
      <w:r w:rsidR="007E4EC9" w:rsidRPr="007E4EC9">
        <w:rPr>
          <w:sz w:val="24"/>
          <w:szCs w:val="24"/>
        </w:rPr>
        <w:t xml:space="preserve"> {</w:t>
      </w:r>
      <w:proofErr w:type="gramEnd"/>
      <w:r w:rsidR="007E4EC9" w:rsidRPr="007E4EC9">
        <w:rPr>
          <w:sz w:val="24"/>
          <w:szCs w:val="24"/>
        </w:rPr>
        <w:t>Arts 12-14}</w:t>
      </w:r>
      <w:bookmarkEnd w:id="25"/>
      <w:bookmarkEnd w:id="26"/>
    </w:p>
    <w:p w14:paraId="35977202" w14:textId="77777777" w:rsidR="00860075" w:rsidRPr="00860075" w:rsidRDefault="00860075" w:rsidP="004E291D">
      <w:pPr>
        <w:pStyle w:val="Norm1"/>
      </w:pPr>
      <w:r>
        <w:t xml:space="preserve">When collecting personal </w:t>
      </w:r>
      <w:proofErr w:type="gramStart"/>
      <w:r>
        <w:t>information</w:t>
      </w:r>
      <w:proofErr w:type="gramEnd"/>
      <w:r>
        <w:t xml:space="preserve"> t</w:t>
      </w:r>
      <w:r w:rsidR="00C8141E">
        <w:t xml:space="preserve">he Charity will provide to </w:t>
      </w:r>
      <w:r>
        <w:t xml:space="preserve">the </w:t>
      </w:r>
      <w:r w:rsidR="0009762A">
        <w:t>data subject</w:t>
      </w:r>
      <w:r w:rsidRPr="00860075">
        <w:t xml:space="preserve"> free of charge</w:t>
      </w:r>
      <w:r>
        <w:t>,</w:t>
      </w:r>
      <w:r w:rsidRPr="00860075">
        <w:t xml:space="preserve"> </w:t>
      </w:r>
      <w:r w:rsidR="0009635E">
        <w:t>a Privacy Policy</w:t>
      </w:r>
      <w:r>
        <w:t xml:space="preserve"> </w:t>
      </w:r>
      <w:r w:rsidRPr="00860075">
        <w:t>written in clear and plain language</w:t>
      </w:r>
      <w:r>
        <w:t xml:space="preserve"> which is </w:t>
      </w:r>
      <w:r w:rsidRPr="00860075">
        <w:t>concise, transparent, intelligible and easily accessible</w:t>
      </w:r>
      <w:r>
        <w:t xml:space="preserve"> </w:t>
      </w:r>
      <w:r w:rsidR="00AE1E1A">
        <w:t xml:space="preserve">containing </w:t>
      </w:r>
      <w:r>
        <w:t>the following information:</w:t>
      </w:r>
    </w:p>
    <w:p w14:paraId="0DFD88ED" w14:textId="77777777" w:rsidR="00C8141E" w:rsidRPr="00C8141E" w:rsidRDefault="00C8141E" w:rsidP="004E291D">
      <w:pPr>
        <w:pStyle w:val="BulletLevel-0"/>
      </w:pPr>
      <w:r w:rsidRPr="00C8141E">
        <w:t>Identity and co</w:t>
      </w:r>
      <w:r w:rsidR="00AE1E1A">
        <w:t>ntact details of the controller</w:t>
      </w:r>
      <w:r w:rsidR="00AE1E1A">
        <w:br/>
      </w:r>
      <w:r w:rsidR="00AE1E1A" w:rsidRPr="00AE1E1A">
        <w:rPr>
          <w:b/>
        </w:rPr>
        <w:t>Note:</w:t>
      </w:r>
      <w:r w:rsidR="00AE1E1A" w:rsidRPr="00AE1E1A">
        <w:t xml:space="preserve"> where the organisation has a </w:t>
      </w:r>
      <w:r w:rsidRPr="00AE1E1A">
        <w:t>controller’s representative</w:t>
      </w:r>
      <w:r w:rsidR="00AE1E1A" w:rsidRPr="00AE1E1A">
        <w:t xml:space="preserve"> and/or a</w:t>
      </w:r>
      <w:r w:rsidRPr="00AE1E1A">
        <w:t xml:space="preserve"> data protection officer</w:t>
      </w:r>
      <w:r w:rsidR="00AE1E1A" w:rsidRPr="00AE1E1A">
        <w:t>, their contact details should also be included</w:t>
      </w:r>
    </w:p>
    <w:p w14:paraId="527AA98A" w14:textId="77777777" w:rsidR="00C8141E" w:rsidRPr="00C8141E" w:rsidRDefault="00C8141E" w:rsidP="004E291D">
      <w:pPr>
        <w:pStyle w:val="BulletLevel-0"/>
      </w:pPr>
      <w:r w:rsidRPr="00C8141E">
        <w:t>Purpose of the processing and the lawful basis for the processing</w:t>
      </w:r>
    </w:p>
    <w:p w14:paraId="46C6EAE0" w14:textId="77777777" w:rsidR="00C8141E" w:rsidRPr="00C8141E" w:rsidRDefault="00C8141E" w:rsidP="004E291D">
      <w:pPr>
        <w:pStyle w:val="BulletLevel-0"/>
      </w:pPr>
      <w:r w:rsidRPr="00C8141E">
        <w:t>The legitimate interests of the controller or third party, where applicable</w:t>
      </w:r>
    </w:p>
    <w:p w14:paraId="582D61C0" w14:textId="77777777" w:rsidR="00C8141E" w:rsidRPr="00C8141E" w:rsidRDefault="00C8141E" w:rsidP="004E291D">
      <w:pPr>
        <w:pStyle w:val="BulletLevel-0"/>
      </w:pPr>
      <w:r w:rsidRPr="00C8141E">
        <w:t>Categories of personal data</w:t>
      </w:r>
      <w:r w:rsidR="006E2C05">
        <w:br/>
      </w:r>
      <w:r w:rsidR="006E2C05" w:rsidRPr="00B97654">
        <w:t xml:space="preserve">Not applicable if the data are obtained directly from the </w:t>
      </w:r>
      <w:r w:rsidR="0009762A">
        <w:t>data subject</w:t>
      </w:r>
    </w:p>
    <w:p w14:paraId="600BDC70" w14:textId="77777777" w:rsidR="00C8141E" w:rsidRPr="00C8141E" w:rsidRDefault="00C8141E" w:rsidP="004E291D">
      <w:pPr>
        <w:pStyle w:val="BulletLevel-0"/>
      </w:pPr>
      <w:r w:rsidRPr="00C8141E">
        <w:t>Any recipient or categories of recipients of the personal data</w:t>
      </w:r>
    </w:p>
    <w:p w14:paraId="42149EC9" w14:textId="77777777" w:rsidR="00C8141E" w:rsidRPr="00C8141E" w:rsidRDefault="00C8141E" w:rsidP="004E291D">
      <w:pPr>
        <w:pStyle w:val="BulletLevel-0"/>
      </w:pPr>
      <w:r w:rsidRPr="00C8141E">
        <w:t>Details of transfers to third country and safeguards</w:t>
      </w:r>
    </w:p>
    <w:p w14:paraId="2C1C66A7" w14:textId="77777777" w:rsidR="00C8141E" w:rsidRPr="00C8141E" w:rsidRDefault="00C8141E" w:rsidP="004E291D">
      <w:pPr>
        <w:pStyle w:val="BulletLevel-0"/>
      </w:pPr>
      <w:r w:rsidRPr="00C8141E">
        <w:t>Retention period or criteria used to determine the retention period</w:t>
      </w:r>
    </w:p>
    <w:p w14:paraId="589AE225" w14:textId="77777777" w:rsidR="00C8141E" w:rsidRPr="00C8141E" w:rsidRDefault="00C8141E" w:rsidP="004E291D">
      <w:pPr>
        <w:pStyle w:val="BulletLevel-0"/>
      </w:pPr>
      <w:r w:rsidRPr="00C8141E">
        <w:t>The existence of each of data subject’s rights</w:t>
      </w:r>
    </w:p>
    <w:p w14:paraId="48E2783D" w14:textId="77777777" w:rsidR="00C8141E" w:rsidRPr="00C8141E" w:rsidRDefault="00C8141E" w:rsidP="004E291D">
      <w:pPr>
        <w:pStyle w:val="BulletLevel-0"/>
      </w:pPr>
      <w:r w:rsidRPr="00C8141E">
        <w:t>The right to withdraw consent at any time, where relevant</w:t>
      </w:r>
    </w:p>
    <w:p w14:paraId="332B8AFC" w14:textId="77777777" w:rsidR="00C8141E" w:rsidRPr="00C8141E" w:rsidRDefault="00C8141E" w:rsidP="004E291D">
      <w:pPr>
        <w:pStyle w:val="BulletLevel-0"/>
      </w:pPr>
      <w:r w:rsidRPr="00C8141E">
        <w:t>The right to lodge a complaint with a supervisory authority</w:t>
      </w:r>
    </w:p>
    <w:p w14:paraId="287FC2AF" w14:textId="77777777" w:rsidR="00C8141E" w:rsidRDefault="00C8141E" w:rsidP="004E291D">
      <w:pPr>
        <w:pStyle w:val="BulletLevel-0"/>
      </w:pPr>
      <w:r w:rsidRPr="00C8141E">
        <w:lastRenderedPageBreak/>
        <w:t>The source the personal data originates from and whether it came from publicly accessible sources</w:t>
      </w:r>
      <w:r w:rsidR="006E2C05" w:rsidRPr="006E2C05">
        <w:t xml:space="preserve"> </w:t>
      </w:r>
      <w:r w:rsidR="006E2C05">
        <w:br/>
      </w:r>
      <w:r w:rsidR="006E2C05" w:rsidRPr="00B97654">
        <w:rPr>
          <w:b/>
          <w:sz w:val="20"/>
          <w:szCs w:val="20"/>
        </w:rPr>
        <w:t xml:space="preserve">Not applicable if the data are obtained directly from the </w:t>
      </w:r>
      <w:r w:rsidR="0009762A">
        <w:rPr>
          <w:b/>
          <w:sz w:val="20"/>
          <w:szCs w:val="20"/>
        </w:rPr>
        <w:t>data subject</w:t>
      </w:r>
    </w:p>
    <w:p w14:paraId="485C84F2" w14:textId="77777777" w:rsidR="00C8141E" w:rsidRPr="00F86D54" w:rsidRDefault="00C8141E" w:rsidP="004E291D">
      <w:pPr>
        <w:pStyle w:val="BulletLevel-0"/>
        <w:rPr>
          <w:b/>
          <w:sz w:val="20"/>
          <w:szCs w:val="20"/>
        </w:rPr>
      </w:pPr>
      <w:r w:rsidRPr="00C8141E">
        <w:t>Whether the provision of personal data is part of a statutory or contractual requirement or obligation and possible consequences of failing to provide the personal data</w:t>
      </w:r>
      <w:r w:rsidR="00B97654" w:rsidRPr="00B97654">
        <w:t xml:space="preserve"> </w:t>
      </w:r>
      <w:r w:rsidR="00B97654">
        <w:br/>
      </w:r>
      <w:r w:rsidR="00B97654" w:rsidRPr="00F86D54">
        <w:rPr>
          <w:b/>
          <w:sz w:val="20"/>
          <w:szCs w:val="20"/>
        </w:rPr>
        <w:t xml:space="preserve">Not applicable if the data are NOT obtained directly from the </w:t>
      </w:r>
      <w:r w:rsidR="0009762A">
        <w:rPr>
          <w:b/>
          <w:sz w:val="20"/>
          <w:szCs w:val="20"/>
        </w:rPr>
        <w:t>data subject</w:t>
      </w:r>
    </w:p>
    <w:p w14:paraId="20651BCC" w14:textId="77777777" w:rsidR="00C8141E" w:rsidRDefault="00C8141E" w:rsidP="004E291D">
      <w:pPr>
        <w:pStyle w:val="BulletLevel-0"/>
      </w:pPr>
      <w:r w:rsidRPr="00C8141E">
        <w:t>The existence of automated decision making, including profiling and information about how decisions are made, the significance and the consequences</w:t>
      </w:r>
      <w:r w:rsidR="0009635E">
        <w:t>.</w:t>
      </w:r>
    </w:p>
    <w:p w14:paraId="61E81974" w14:textId="77777777" w:rsidR="0009635E" w:rsidRDefault="0009635E" w:rsidP="004E291D">
      <w:pPr>
        <w:pStyle w:val="Norm1"/>
      </w:pPr>
      <w:r>
        <w:t xml:space="preserve">In the case of data obtained directly from the </w:t>
      </w:r>
      <w:r w:rsidR="0009762A">
        <w:t>data subject</w:t>
      </w:r>
      <w:r>
        <w:t>, the information will be provided a</w:t>
      </w:r>
      <w:r w:rsidR="00C8141E" w:rsidRPr="00C8141E">
        <w:t>t the time the data are obtained.</w:t>
      </w:r>
    </w:p>
    <w:p w14:paraId="202567C3" w14:textId="77777777" w:rsidR="00C8141E" w:rsidRPr="00C8141E" w:rsidRDefault="0009635E" w:rsidP="004E291D">
      <w:pPr>
        <w:pStyle w:val="Norm1"/>
      </w:pPr>
      <w:r>
        <w:t xml:space="preserve">In the case </w:t>
      </w:r>
      <w:r w:rsidR="00235B5F">
        <w:t>that the</w:t>
      </w:r>
      <w:r>
        <w:t xml:space="preserve"> data </w:t>
      </w:r>
      <w:r w:rsidR="00235B5F">
        <w:t xml:space="preserve">are not </w:t>
      </w:r>
      <w:r>
        <w:t xml:space="preserve">obtained directly from the </w:t>
      </w:r>
      <w:r w:rsidR="0009762A">
        <w:t>data subject</w:t>
      </w:r>
      <w:r>
        <w:t xml:space="preserve">, the information will be provided </w:t>
      </w:r>
      <w:r w:rsidR="00235B5F">
        <w:t>w</w:t>
      </w:r>
      <w:r w:rsidR="00C8141E" w:rsidRPr="00C8141E">
        <w:t>ithin a reasonable period of</w:t>
      </w:r>
      <w:r w:rsidR="008522A1">
        <w:t xml:space="preserve"> the Charity</w:t>
      </w:r>
      <w:r w:rsidR="00C8141E" w:rsidRPr="00C8141E">
        <w:t xml:space="preserve"> having obtained the data (within one month)</w:t>
      </w:r>
      <w:r w:rsidR="00235B5F">
        <w:t>,</w:t>
      </w:r>
      <w:r w:rsidR="00235B5F" w:rsidRPr="00FC43F4">
        <w:rPr>
          <w:i/>
        </w:rPr>
        <w:t xml:space="preserve"> </w:t>
      </w:r>
      <w:r w:rsidR="00235B5F" w:rsidRPr="008522A1">
        <w:rPr>
          <w:b/>
          <w:i/>
        </w:rPr>
        <w:t>or</w:t>
      </w:r>
      <w:r w:rsidR="00235B5F" w:rsidRPr="00FC43F4">
        <w:rPr>
          <w:i/>
        </w:rPr>
        <w:t>,</w:t>
      </w:r>
      <w:r w:rsidR="00235B5F">
        <w:br/>
        <w:t>i</w:t>
      </w:r>
      <w:r w:rsidR="00C8141E" w:rsidRPr="00C8141E">
        <w:t xml:space="preserve">f the data are used to communicate with the </w:t>
      </w:r>
      <w:r w:rsidR="0009762A">
        <w:t>data subject</w:t>
      </w:r>
      <w:r w:rsidR="00C8141E" w:rsidRPr="00C8141E">
        <w:t>, at the latest, when the first communication takes place</w:t>
      </w:r>
      <w:r w:rsidR="00C8141E" w:rsidRPr="00FC43F4">
        <w:rPr>
          <w:i/>
        </w:rPr>
        <w:t xml:space="preserve">; </w:t>
      </w:r>
      <w:r w:rsidR="00C8141E" w:rsidRPr="008522A1">
        <w:rPr>
          <w:b/>
          <w:i/>
        </w:rPr>
        <w:t>or</w:t>
      </w:r>
      <w:r w:rsidR="00235B5F">
        <w:br/>
        <w:t>i</w:t>
      </w:r>
      <w:r w:rsidR="00C8141E" w:rsidRPr="00C8141E">
        <w:t>f disclosure to another recipient is envisaged, at the latest, before the data are disclosed.</w:t>
      </w:r>
    </w:p>
    <w:p w14:paraId="560A578A" w14:textId="77777777" w:rsidR="00C96676" w:rsidRDefault="00C96676" w:rsidP="004E291D">
      <w:pPr>
        <w:pStyle w:val="Heading2"/>
      </w:pPr>
      <w:bookmarkStart w:id="27" w:name="_Toc513035037"/>
      <w:r w:rsidRPr="00C96676">
        <w:t xml:space="preserve">The right of </w:t>
      </w:r>
      <w:proofErr w:type="gramStart"/>
      <w:r w:rsidRPr="00C96676">
        <w:t>access</w:t>
      </w:r>
      <w:r w:rsidR="007E4EC9">
        <w:t xml:space="preserve"> </w:t>
      </w:r>
      <w:r w:rsidR="007E4EC9" w:rsidRPr="007E4EC9">
        <w:rPr>
          <w:sz w:val="24"/>
          <w:szCs w:val="24"/>
        </w:rPr>
        <w:t xml:space="preserve"> {</w:t>
      </w:r>
      <w:proofErr w:type="gramEnd"/>
      <w:r w:rsidR="00D129C8">
        <w:rPr>
          <w:sz w:val="24"/>
          <w:szCs w:val="24"/>
        </w:rPr>
        <w:t>Art:</w:t>
      </w:r>
      <w:r w:rsidR="007E4EC9" w:rsidRPr="007E4EC9">
        <w:rPr>
          <w:sz w:val="24"/>
          <w:szCs w:val="24"/>
        </w:rPr>
        <w:t>15}</w:t>
      </w:r>
      <w:bookmarkEnd w:id="27"/>
    </w:p>
    <w:p w14:paraId="65CD2FB5" w14:textId="77777777" w:rsidR="0009762A" w:rsidRDefault="0009762A" w:rsidP="004E291D">
      <w:pPr>
        <w:pStyle w:val="Norm1"/>
      </w:pPr>
      <w:r>
        <w:t>The data subject shall have the right to obtain from the controller confirmation as to whether or not personal data concerning him/her are being processed, and, where that is the case, access to his/her personal data and the information detailed in the Charity’s relevant Privacy Policy:</w:t>
      </w:r>
    </w:p>
    <w:p w14:paraId="0BAC2626" w14:textId="77777777" w:rsidR="00C96676" w:rsidRDefault="00C96676" w:rsidP="004E291D">
      <w:pPr>
        <w:pStyle w:val="Heading2"/>
      </w:pPr>
      <w:bookmarkStart w:id="28" w:name="_Toc513035038"/>
      <w:r w:rsidRPr="00C96676">
        <w:t xml:space="preserve">The right to </w:t>
      </w:r>
      <w:proofErr w:type="gramStart"/>
      <w:r w:rsidRPr="00C96676">
        <w:t>rectification</w:t>
      </w:r>
      <w:r w:rsidR="007E4EC9" w:rsidRPr="007E4EC9">
        <w:rPr>
          <w:sz w:val="24"/>
          <w:szCs w:val="24"/>
        </w:rPr>
        <w:t xml:space="preserve">  {</w:t>
      </w:r>
      <w:proofErr w:type="gramEnd"/>
      <w:r w:rsidR="00D129C8">
        <w:rPr>
          <w:sz w:val="24"/>
          <w:szCs w:val="24"/>
        </w:rPr>
        <w:t>Art:</w:t>
      </w:r>
      <w:r w:rsidR="007E4EC9" w:rsidRPr="007E4EC9">
        <w:rPr>
          <w:sz w:val="24"/>
          <w:szCs w:val="24"/>
        </w:rPr>
        <w:t>16}</w:t>
      </w:r>
      <w:bookmarkEnd w:id="28"/>
    </w:p>
    <w:p w14:paraId="664028CA" w14:textId="77777777" w:rsidR="00C96676" w:rsidRPr="00C96676" w:rsidRDefault="007E4EC9" w:rsidP="004E291D">
      <w:pPr>
        <w:pStyle w:val="Norm1"/>
      </w:pPr>
      <w:r>
        <w:t xml:space="preserve">The data subject shall have the right to </w:t>
      </w:r>
      <w:r w:rsidR="009F3980">
        <w:t>require</w:t>
      </w:r>
      <w:r>
        <w:t xml:space="preserve"> the controller without undue delay t</w:t>
      </w:r>
      <w:r w:rsidR="009F3980">
        <w:t>o</w:t>
      </w:r>
      <w:r>
        <w:t xml:space="preserve"> recti</w:t>
      </w:r>
      <w:r w:rsidR="009F3980">
        <w:t>fy any</w:t>
      </w:r>
      <w:r>
        <w:t xml:space="preserve"> inaccurate or incomplete personal data concerning him/her.</w:t>
      </w:r>
    </w:p>
    <w:p w14:paraId="4669B4EF" w14:textId="77777777" w:rsidR="00C96676" w:rsidRDefault="00C96676" w:rsidP="004E291D">
      <w:pPr>
        <w:pStyle w:val="Heading2"/>
      </w:pPr>
      <w:bookmarkStart w:id="29" w:name="_Ref504331705"/>
      <w:bookmarkStart w:id="30" w:name="_Toc513035039"/>
      <w:r w:rsidRPr="00C96676">
        <w:t xml:space="preserve">The right to </w:t>
      </w:r>
      <w:proofErr w:type="gramStart"/>
      <w:r w:rsidRPr="00C96676">
        <w:t>erase</w:t>
      </w:r>
      <w:r w:rsidR="00D129C8" w:rsidRPr="00D129C8">
        <w:t xml:space="preserve">  {</w:t>
      </w:r>
      <w:proofErr w:type="gramEnd"/>
      <w:r w:rsidR="00D129C8" w:rsidRPr="00D129C8">
        <w:t>The right to be forgotten}</w:t>
      </w:r>
      <w:r w:rsidR="00D129C8">
        <w:t xml:space="preserve">  {Art:17}</w:t>
      </w:r>
      <w:bookmarkEnd w:id="29"/>
      <w:bookmarkEnd w:id="30"/>
    </w:p>
    <w:p w14:paraId="604F0FB6" w14:textId="39589A87" w:rsidR="009F3980" w:rsidRPr="00C96676" w:rsidRDefault="009F3980" w:rsidP="004E291D">
      <w:pPr>
        <w:pStyle w:val="Norm1"/>
      </w:pPr>
      <w:r w:rsidRPr="00637F6C">
        <w:t>Except where the data are held for purposes of legal obligation or public task (</w:t>
      </w:r>
      <w:r w:rsidRPr="00637F6C">
        <w:fldChar w:fldCharType="begin"/>
      </w:r>
      <w:r w:rsidRPr="00637F6C">
        <w:instrText xml:space="preserve"> REF _Ref504307418 \r \h </w:instrText>
      </w:r>
      <w:r w:rsidR="00637F6C">
        <w:instrText xml:space="preserve"> \* MERGEFORMAT </w:instrText>
      </w:r>
      <w:r w:rsidRPr="00637F6C">
        <w:fldChar w:fldCharType="separate"/>
      </w:r>
      <w:r w:rsidR="004629D5">
        <w:t>4.3</w:t>
      </w:r>
      <w:r w:rsidRPr="00637F6C">
        <w:fldChar w:fldCharType="end"/>
      </w:r>
      <w:r w:rsidR="00637F6C">
        <w:t xml:space="preserve"> or</w:t>
      </w:r>
      <w:r w:rsidRPr="00637F6C">
        <w:t xml:space="preserve"> </w:t>
      </w:r>
      <w:r w:rsidRPr="00637F6C">
        <w:fldChar w:fldCharType="begin"/>
      </w:r>
      <w:r w:rsidRPr="00637F6C">
        <w:instrText xml:space="preserve"> REF _Ref504307462 \r \h </w:instrText>
      </w:r>
      <w:r w:rsidR="00637F6C">
        <w:instrText xml:space="preserve"> \* MERGEFORMAT </w:instrText>
      </w:r>
      <w:r w:rsidRPr="00637F6C">
        <w:fldChar w:fldCharType="separate"/>
      </w:r>
      <w:r w:rsidR="004629D5">
        <w:t>4.5</w:t>
      </w:r>
      <w:r w:rsidRPr="00637F6C">
        <w:fldChar w:fldCharType="end"/>
      </w:r>
      <w:r w:rsidRPr="00637F6C">
        <w:t>)</w:t>
      </w:r>
      <w:r>
        <w:t xml:space="preserve"> the </w:t>
      </w:r>
      <w:r w:rsidR="00D129C8">
        <w:t>data subject shall have the right to require the controller without undue delay to erase any personal data concerning him/her.</w:t>
      </w:r>
      <w:r w:rsidR="00D129C8">
        <w:br/>
      </w:r>
      <w:r w:rsidR="00D129C8" w:rsidRPr="00D129C8">
        <w:t>Note:</w:t>
      </w:r>
      <w:r w:rsidR="00D129C8">
        <w:t xml:space="preserve">  This provision is also known as “The right to be forgotten”.</w:t>
      </w:r>
    </w:p>
    <w:p w14:paraId="541A9F9E" w14:textId="77777777" w:rsidR="00C96676" w:rsidRDefault="00D129C8" w:rsidP="004E291D">
      <w:pPr>
        <w:pStyle w:val="Heading2"/>
      </w:pPr>
      <w:bookmarkStart w:id="31" w:name="_Toc513035040"/>
      <w:r>
        <w:t xml:space="preserve">The right to restrict </w:t>
      </w:r>
      <w:proofErr w:type="gramStart"/>
      <w:r w:rsidR="00C96676" w:rsidRPr="00C96676">
        <w:t>processing</w:t>
      </w:r>
      <w:r w:rsidR="00053B84">
        <w:rPr>
          <w:sz w:val="24"/>
          <w:szCs w:val="24"/>
        </w:rPr>
        <w:t xml:space="preserve">  {</w:t>
      </w:r>
      <w:proofErr w:type="gramEnd"/>
      <w:r w:rsidR="00053B84">
        <w:rPr>
          <w:sz w:val="24"/>
          <w:szCs w:val="24"/>
        </w:rPr>
        <w:t>Art:18}</w:t>
      </w:r>
      <w:bookmarkEnd w:id="31"/>
    </w:p>
    <w:p w14:paraId="1C6A5CD2" w14:textId="77777777" w:rsidR="00C96676" w:rsidRPr="00C96676" w:rsidRDefault="004006C8" w:rsidP="004E291D">
      <w:pPr>
        <w:pStyle w:val="Norm1"/>
      </w:pPr>
      <w:r>
        <w:t>Where there is a dispute between the data subject and the Controller about the accuracy, validity or legality of data held by the Charity the data subject shall have the right to require the controlled to cease processing the data for a reasonable period of time to allow the dispute to be resolved.</w:t>
      </w:r>
    </w:p>
    <w:p w14:paraId="3777B7C3" w14:textId="77777777" w:rsidR="00C96676" w:rsidRDefault="00C96676" w:rsidP="004E291D">
      <w:pPr>
        <w:pStyle w:val="Heading2"/>
      </w:pPr>
      <w:bookmarkStart w:id="32" w:name="_Toc513035041"/>
      <w:r w:rsidRPr="00C96676">
        <w:t xml:space="preserve">The right to data </w:t>
      </w:r>
      <w:proofErr w:type="gramStart"/>
      <w:r w:rsidRPr="00C96676">
        <w:t>portability</w:t>
      </w:r>
      <w:r w:rsidR="00053B84">
        <w:rPr>
          <w:sz w:val="24"/>
          <w:szCs w:val="24"/>
        </w:rPr>
        <w:t xml:space="preserve">  {</w:t>
      </w:r>
      <w:proofErr w:type="gramEnd"/>
      <w:r w:rsidR="00053B84">
        <w:rPr>
          <w:sz w:val="24"/>
          <w:szCs w:val="24"/>
        </w:rPr>
        <w:t>Art:</w:t>
      </w:r>
      <w:r w:rsidR="006D1B10">
        <w:rPr>
          <w:sz w:val="24"/>
          <w:szCs w:val="24"/>
        </w:rPr>
        <w:t>20</w:t>
      </w:r>
      <w:r w:rsidR="00053B84">
        <w:rPr>
          <w:sz w:val="24"/>
          <w:szCs w:val="24"/>
        </w:rPr>
        <w:t>}</w:t>
      </w:r>
      <w:bookmarkEnd w:id="32"/>
    </w:p>
    <w:p w14:paraId="06D174A8" w14:textId="16A20B37" w:rsidR="00E90477" w:rsidRDefault="00637F6C" w:rsidP="004E291D">
      <w:pPr>
        <w:pStyle w:val="Norm1"/>
      </w:pPr>
      <w:r w:rsidRPr="00E90477">
        <w:t>Where data are held for purposes of consent or contract (</w:t>
      </w:r>
      <w:r w:rsidRPr="00E90477">
        <w:fldChar w:fldCharType="begin"/>
      </w:r>
      <w:r w:rsidRPr="00E90477">
        <w:instrText xml:space="preserve"> REF _Ref504308234 \r \h </w:instrText>
      </w:r>
      <w:r w:rsidR="00E90477">
        <w:instrText xml:space="preserve"> \* MERGEFORMAT </w:instrText>
      </w:r>
      <w:r w:rsidRPr="00E90477">
        <w:fldChar w:fldCharType="separate"/>
      </w:r>
      <w:r w:rsidR="004629D5">
        <w:t>4.1</w:t>
      </w:r>
      <w:r w:rsidRPr="00E90477">
        <w:fldChar w:fldCharType="end"/>
      </w:r>
      <w:r w:rsidRPr="00E90477">
        <w:t xml:space="preserve"> or </w:t>
      </w:r>
      <w:r w:rsidRPr="00E90477">
        <w:fldChar w:fldCharType="begin"/>
      </w:r>
      <w:r w:rsidRPr="00E90477">
        <w:instrText xml:space="preserve"> REF _Ref504308245 \r \h </w:instrText>
      </w:r>
      <w:r w:rsidR="00E90477">
        <w:instrText xml:space="preserve"> \* MERGEFORMAT </w:instrText>
      </w:r>
      <w:r w:rsidRPr="00E90477">
        <w:fldChar w:fldCharType="separate"/>
      </w:r>
      <w:r w:rsidR="004629D5">
        <w:t>4.2</w:t>
      </w:r>
      <w:r w:rsidRPr="00E90477">
        <w:fldChar w:fldCharType="end"/>
      </w:r>
      <w:r w:rsidRPr="00E90477">
        <w:t>)</w:t>
      </w:r>
      <w:r>
        <w:t xml:space="preserve"> the data subject shall have the right to require the controller </w:t>
      </w:r>
      <w:r w:rsidR="00E90477">
        <w:t xml:space="preserve">to provide him/her </w:t>
      </w:r>
      <w:r w:rsidR="00053B84">
        <w:t xml:space="preserve">with a copy in a structured, commonly used and machine-readable format of the data which he/she has provided to the controller, </w:t>
      </w:r>
      <w:r w:rsidR="00E90477">
        <w:t>and have the right to transmit those data to another controller without hindrance</w:t>
      </w:r>
      <w:r w:rsidR="00053B84">
        <w:t>.</w:t>
      </w:r>
    </w:p>
    <w:p w14:paraId="2C750914" w14:textId="77777777" w:rsidR="00C96676" w:rsidRDefault="00C96676" w:rsidP="004E291D">
      <w:pPr>
        <w:pStyle w:val="Heading2"/>
      </w:pPr>
      <w:bookmarkStart w:id="33" w:name="_Toc513035042"/>
      <w:r w:rsidRPr="00C96676">
        <w:t xml:space="preserve">The right to </w:t>
      </w:r>
      <w:proofErr w:type="gramStart"/>
      <w:r w:rsidRPr="00C96676">
        <w:t>object</w:t>
      </w:r>
      <w:r w:rsidR="00053B84">
        <w:rPr>
          <w:sz w:val="24"/>
          <w:szCs w:val="24"/>
        </w:rPr>
        <w:t xml:space="preserve">  {</w:t>
      </w:r>
      <w:proofErr w:type="gramEnd"/>
      <w:r w:rsidR="00053B84">
        <w:rPr>
          <w:sz w:val="24"/>
          <w:szCs w:val="24"/>
        </w:rPr>
        <w:t>Art:</w:t>
      </w:r>
      <w:r w:rsidR="006D1B10">
        <w:rPr>
          <w:sz w:val="24"/>
          <w:szCs w:val="24"/>
        </w:rPr>
        <w:t>21</w:t>
      </w:r>
      <w:r w:rsidR="00053B84">
        <w:rPr>
          <w:sz w:val="24"/>
          <w:szCs w:val="24"/>
        </w:rPr>
        <w:t>}</w:t>
      </w:r>
      <w:bookmarkEnd w:id="33"/>
    </w:p>
    <w:p w14:paraId="20EA1903" w14:textId="0192C0E0" w:rsidR="009516E3" w:rsidRDefault="00B122E0" w:rsidP="004E291D">
      <w:pPr>
        <w:pStyle w:val="Norm1-Num"/>
      </w:pPr>
      <w:bookmarkStart w:id="34" w:name="_Ref504309475"/>
      <w:r>
        <w:t xml:space="preserve">The data subject shall have the right to object, on grounds relating to his or her particular situation, at any time to processing of </w:t>
      </w:r>
      <w:r w:rsidR="00AC3938">
        <w:t>personal data concerning him/</w:t>
      </w:r>
      <w:r>
        <w:t>her which is based Public Task or Legitimate Interest (</w:t>
      </w:r>
      <w:r>
        <w:fldChar w:fldCharType="begin"/>
      </w:r>
      <w:r>
        <w:instrText xml:space="preserve"> REF _Ref504309380 \r \h </w:instrText>
      </w:r>
      <w:r>
        <w:fldChar w:fldCharType="separate"/>
      </w:r>
      <w:r w:rsidR="004629D5">
        <w:t>4.5</w:t>
      </w:r>
      <w:r>
        <w:fldChar w:fldCharType="end"/>
      </w:r>
      <w:r>
        <w:t xml:space="preserve"> or </w:t>
      </w:r>
      <w:r>
        <w:fldChar w:fldCharType="begin"/>
      </w:r>
      <w:r>
        <w:instrText xml:space="preserve"> REF _Ref504309386 \r \h </w:instrText>
      </w:r>
      <w:r>
        <w:fldChar w:fldCharType="separate"/>
      </w:r>
      <w:r w:rsidR="004629D5">
        <w:t>4.6</w:t>
      </w:r>
      <w:r>
        <w:fldChar w:fldCharType="end"/>
      </w:r>
      <w:r>
        <w:t>),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bookmarkEnd w:id="34"/>
      <w:r w:rsidR="009516E3">
        <w:t>.</w:t>
      </w:r>
    </w:p>
    <w:p w14:paraId="4FCE4C46" w14:textId="77777777" w:rsidR="009516E3" w:rsidRDefault="00B122E0" w:rsidP="004E291D">
      <w:pPr>
        <w:pStyle w:val="Norm1-Num"/>
      </w:pPr>
      <w:r>
        <w:t xml:space="preserve">Where personal data are processed for direct marketing purposes, the data subject shall have the right to object at any time to processing of </w:t>
      </w:r>
      <w:r w:rsidR="00AC3938">
        <w:t>personal data concerning him/</w:t>
      </w:r>
      <w:r>
        <w:t xml:space="preserve">her for </w:t>
      </w:r>
      <w:r>
        <w:lastRenderedPageBreak/>
        <w:t>such marketing, which includes profiling to the extent that it is related to such direct marketing</w:t>
      </w:r>
      <w:r w:rsidR="009516E3">
        <w:t>.</w:t>
      </w:r>
    </w:p>
    <w:p w14:paraId="3850FE82" w14:textId="77777777" w:rsidR="009516E3" w:rsidRDefault="00B122E0" w:rsidP="004E291D">
      <w:pPr>
        <w:pStyle w:val="Norm1-Num"/>
      </w:pPr>
      <w:r>
        <w:t>Where the data subject objects to processing for direct marketing purposes, the personal data shall no longer be processed for such purposes</w:t>
      </w:r>
      <w:r w:rsidR="009516E3">
        <w:t>.</w:t>
      </w:r>
    </w:p>
    <w:p w14:paraId="16409C58" w14:textId="0B73F402" w:rsidR="006D1B73" w:rsidRPr="006D1B73" w:rsidRDefault="00B122E0" w:rsidP="004E291D">
      <w:pPr>
        <w:pStyle w:val="Norm1-Num"/>
      </w:pPr>
      <w:bookmarkStart w:id="35" w:name="_Ref504309484"/>
      <w:r>
        <w:t xml:space="preserve">At the latest at the time of the first communication with the data subject, the right referred to in paragraphs </w:t>
      </w:r>
      <w:r w:rsidR="00AC3938">
        <w:fldChar w:fldCharType="begin"/>
      </w:r>
      <w:r w:rsidR="00AC3938">
        <w:instrText xml:space="preserve"> REF _Ref504309475 \r \h </w:instrText>
      </w:r>
      <w:r w:rsidR="00AC3938">
        <w:fldChar w:fldCharType="separate"/>
      </w:r>
      <w:r w:rsidR="004629D5">
        <w:t>a)</w:t>
      </w:r>
      <w:r w:rsidR="00AC3938">
        <w:fldChar w:fldCharType="end"/>
      </w:r>
      <w:r w:rsidR="00AC3938">
        <w:t xml:space="preserve"> and </w:t>
      </w:r>
      <w:r w:rsidR="00AC3938">
        <w:fldChar w:fldCharType="begin"/>
      </w:r>
      <w:r w:rsidR="00AC3938">
        <w:instrText xml:space="preserve"> REF _Ref504309484 \r \h </w:instrText>
      </w:r>
      <w:r w:rsidR="00AC3938">
        <w:fldChar w:fldCharType="separate"/>
      </w:r>
      <w:r w:rsidR="004629D5">
        <w:t>d)</w:t>
      </w:r>
      <w:r w:rsidR="00AC3938">
        <w:fldChar w:fldCharType="end"/>
      </w:r>
      <w:r>
        <w:t xml:space="preserve"> shall be explicitly brought to the attention of the data subject and shall be presented clearly and separately from any other information.</w:t>
      </w:r>
      <w:bookmarkEnd w:id="35"/>
    </w:p>
    <w:p w14:paraId="47BA8AA6" w14:textId="77777777" w:rsidR="00C96676" w:rsidRPr="00C96676" w:rsidRDefault="00C96676" w:rsidP="004E291D">
      <w:pPr>
        <w:pStyle w:val="Heading2"/>
      </w:pPr>
      <w:bookmarkStart w:id="36" w:name="_Toc513035043"/>
      <w:r w:rsidRPr="00C96676">
        <w:t>Rights in relation to automated decision making and profiling.</w:t>
      </w:r>
      <w:r w:rsidR="00053B84">
        <w:rPr>
          <w:sz w:val="24"/>
          <w:szCs w:val="24"/>
        </w:rPr>
        <w:t xml:space="preserve">  {Art:</w:t>
      </w:r>
      <w:r w:rsidR="00644752">
        <w:rPr>
          <w:sz w:val="24"/>
          <w:szCs w:val="24"/>
        </w:rPr>
        <w:t>22</w:t>
      </w:r>
      <w:r w:rsidR="00053B84">
        <w:rPr>
          <w:sz w:val="24"/>
          <w:szCs w:val="24"/>
        </w:rPr>
        <w:t>}</w:t>
      </w:r>
      <w:bookmarkEnd w:id="36"/>
    </w:p>
    <w:p w14:paraId="5A65E25D" w14:textId="77777777" w:rsidR="009516E3" w:rsidRDefault="006D1B10" w:rsidP="004E291D">
      <w:pPr>
        <w:pStyle w:val="Norm1"/>
      </w:pPr>
      <w:r>
        <w:t xml:space="preserve">Except where it is:  a)  </w:t>
      </w:r>
      <w:r w:rsidRPr="00644752">
        <w:t>based on the data subject’s explicit consent</w:t>
      </w:r>
      <w:r>
        <w:t xml:space="preserve">,  </w:t>
      </w:r>
      <w:r w:rsidRPr="006D1B10">
        <w:rPr>
          <w:i/>
        </w:rPr>
        <w:t>or</w:t>
      </w:r>
      <w:r>
        <w:rPr>
          <w:i/>
        </w:rPr>
        <w:t xml:space="preserve">  b)</w:t>
      </w:r>
      <w:r w:rsidRPr="009A1DE8">
        <w:t xml:space="preserve"> nec</w:t>
      </w:r>
      <w:r w:rsidRPr="00644752">
        <w:t>essary for entering into, or performance of, a contract between the data subject and a data controller</w:t>
      </w:r>
      <w:r>
        <w:t xml:space="preserve">;  </w:t>
      </w:r>
      <w:r>
        <w:rPr>
          <w:rFonts w:hAnsi="Symbol"/>
        </w:rPr>
        <w:t>t</w:t>
      </w:r>
      <w:r w:rsidR="00644752" w:rsidRPr="00644752">
        <w:t xml:space="preserve">he data subject shall have the right not to be subject to a decision based solely on automated processing, including profiling, which produces </w:t>
      </w:r>
      <w:r w:rsidR="009A1DE8">
        <w:t>legal effects concerning him/</w:t>
      </w:r>
      <w:r w:rsidR="00644752" w:rsidRPr="00644752">
        <w:t>her or similar</w:t>
      </w:r>
      <w:r w:rsidR="009A1DE8">
        <w:t>ly significantly affects him/</w:t>
      </w:r>
      <w:r w:rsidR="00644752" w:rsidRPr="00644752">
        <w:t>her</w:t>
      </w:r>
      <w:r w:rsidR="009516E3">
        <w:t>.</w:t>
      </w:r>
    </w:p>
    <w:p w14:paraId="11A9DE62" w14:textId="77777777" w:rsidR="00146A6D" w:rsidRDefault="00146A6D" w:rsidP="004E291D">
      <w:pPr>
        <w:pStyle w:val="Norm1"/>
      </w:pPr>
    </w:p>
    <w:p w14:paraId="3CC50BDA" w14:textId="77777777" w:rsidR="00146A6D" w:rsidRDefault="00146A6D" w:rsidP="00146A6D">
      <w:pPr>
        <w:pStyle w:val="Title"/>
      </w:pPr>
      <w:r>
        <w:t>Operational Policies and Procedures</w:t>
      </w:r>
    </w:p>
    <w:p w14:paraId="6E647126" w14:textId="77777777" w:rsidR="00B90A41" w:rsidRPr="00416C8C" w:rsidRDefault="003130BB" w:rsidP="00416C8C">
      <w:pPr>
        <w:pStyle w:val="Heading1"/>
      </w:pPr>
      <w:bookmarkStart w:id="37" w:name="_Toc513035016"/>
      <w:bookmarkStart w:id="38" w:name="_Toc513035044"/>
      <w:r w:rsidRPr="00416C8C">
        <w:t>Operational Policies &amp; Procedures – The Context</w:t>
      </w:r>
      <w:bookmarkEnd w:id="37"/>
      <w:bookmarkEnd w:id="38"/>
    </w:p>
    <w:p w14:paraId="1E55BF89" w14:textId="77777777" w:rsidR="00146A6D" w:rsidRPr="00E324B1" w:rsidRDefault="00146A6D" w:rsidP="00B90A41">
      <w:pPr>
        <w:pStyle w:val="Norm1"/>
      </w:pPr>
      <w:r w:rsidRPr="00E324B1">
        <w:t>Small Charity Support (the Charity) is a small charity holding just a small amount of non-sensitive data on a small number of people.</w:t>
      </w:r>
    </w:p>
    <w:p w14:paraId="5AA1A0A4" w14:textId="77777777" w:rsidR="00146A6D" w:rsidRDefault="00146A6D" w:rsidP="00B90A41">
      <w:pPr>
        <w:pStyle w:val="Norm1"/>
      </w:pPr>
      <w:r>
        <w:t>The Trustees understand and accept their responsibility under the EU General Data Protection Regulation (GDPR) to hold all personal data securely and use it only for legitimate purposes with the knowledge and approval of the data subjects.</w:t>
      </w:r>
    </w:p>
    <w:p w14:paraId="059CA46D" w14:textId="77777777" w:rsidR="00146A6D" w:rsidRDefault="00146A6D" w:rsidP="00B90A41">
      <w:pPr>
        <w:pStyle w:val="Norm1"/>
      </w:pPr>
      <w:r>
        <w:t xml:space="preserve">By the following </w:t>
      </w:r>
      <w:r w:rsidR="00B90A41">
        <w:t xml:space="preserve">operational </w:t>
      </w:r>
      <w:r>
        <w:t>policies</w:t>
      </w:r>
      <w:r w:rsidR="00B90A41">
        <w:t xml:space="preserve"> and </w:t>
      </w:r>
      <w:proofErr w:type="gramStart"/>
      <w:r w:rsidR="00B90A41">
        <w:t>procedures</w:t>
      </w:r>
      <w:proofErr w:type="gramEnd"/>
      <w:r>
        <w:t xml:space="preserve"> the Trustees undertake to uphold the principles and requirements of the GDPR in a manner which is proportionate to the nature of the personal data being held by the Charity.   The policies are based on the Trustees’ assessment, in good faith, of the potential impacts on both the Charity and its data subjects of the personal data held by the Charity being stolen, abused, corrupted or lost.</w:t>
      </w:r>
    </w:p>
    <w:p w14:paraId="655C8BD7" w14:textId="77777777" w:rsidR="00146A6D" w:rsidRPr="00146A6D" w:rsidRDefault="00146A6D" w:rsidP="00146A6D">
      <w:pPr>
        <w:pStyle w:val="Heading1"/>
      </w:pPr>
      <w:bookmarkStart w:id="39" w:name="_Toc513035017"/>
      <w:bookmarkStart w:id="40" w:name="_Toc513035045"/>
      <w:r w:rsidRPr="00146A6D">
        <w:t>Personnel</w:t>
      </w:r>
      <w:bookmarkEnd w:id="39"/>
      <w:bookmarkEnd w:id="40"/>
    </w:p>
    <w:p w14:paraId="2A6D9152" w14:textId="77777777" w:rsidR="00146A6D" w:rsidRPr="00146A6D" w:rsidRDefault="00146A6D" w:rsidP="007F3EEA">
      <w:pPr>
        <w:pStyle w:val="Heading2"/>
      </w:pPr>
      <w:bookmarkStart w:id="41" w:name="_Toc513035046"/>
      <w:r w:rsidRPr="00146A6D">
        <w:t>Data Protection Officer</w:t>
      </w:r>
      <w:bookmarkEnd w:id="41"/>
    </w:p>
    <w:p w14:paraId="486CC4F0" w14:textId="77777777" w:rsidR="00146A6D" w:rsidRDefault="00146A6D" w:rsidP="00B90A41">
      <w:pPr>
        <w:pStyle w:val="Norm1"/>
      </w:pPr>
      <w:r>
        <w:t xml:space="preserve">In the considered opinion of the Trustees the scope and nature of the personal data held by the Charity is not </w:t>
      </w:r>
      <w:proofErr w:type="gramStart"/>
      <w:r>
        <w:t>sufficient</w:t>
      </w:r>
      <w:proofErr w:type="gramEnd"/>
      <w:r>
        <w:t xml:space="preserve"> to warrant the appointment of a Data Protection Officer.</w:t>
      </w:r>
    </w:p>
    <w:p w14:paraId="0FCC1657" w14:textId="77777777" w:rsidR="00146A6D" w:rsidRPr="007F632F" w:rsidRDefault="00146A6D" w:rsidP="00B90A41">
      <w:pPr>
        <w:pStyle w:val="Norm1"/>
      </w:pPr>
      <w:r>
        <w:t>Accordingly, no Data Protection Officer is appointed.</w:t>
      </w:r>
    </w:p>
    <w:p w14:paraId="2381B158" w14:textId="77777777" w:rsidR="00146A6D" w:rsidRPr="00146A6D" w:rsidRDefault="00146A6D" w:rsidP="007F3EEA">
      <w:pPr>
        <w:pStyle w:val="Heading2"/>
      </w:pPr>
      <w:bookmarkStart w:id="42" w:name="_Toc513035047"/>
      <w:r w:rsidRPr="00146A6D">
        <w:t>Data Controller</w:t>
      </w:r>
      <w:bookmarkEnd w:id="42"/>
    </w:p>
    <w:p w14:paraId="417D371D" w14:textId="77777777" w:rsidR="00146A6D" w:rsidRDefault="00146A6D" w:rsidP="00B90A41">
      <w:pPr>
        <w:pStyle w:val="Norm1"/>
      </w:pPr>
      <w:r>
        <w:t>The Board of Trustees is the Data Controller for the Charity.</w:t>
      </w:r>
    </w:p>
    <w:p w14:paraId="7BB82B93" w14:textId="77777777" w:rsidR="00146A6D" w:rsidRDefault="00146A6D" w:rsidP="007F3EEA">
      <w:pPr>
        <w:pStyle w:val="Heading2"/>
      </w:pPr>
      <w:bookmarkStart w:id="43" w:name="_Toc513035048"/>
      <w:r>
        <w:t>Data Processor</w:t>
      </w:r>
      <w:bookmarkEnd w:id="43"/>
    </w:p>
    <w:p w14:paraId="636C90A6" w14:textId="77777777" w:rsidR="00146A6D" w:rsidRDefault="00146A6D" w:rsidP="00B90A41">
      <w:pPr>
        <w:pStyle w:val="Norm1"/>
      </w:pPr>
      <w:r>
        <w:t>The Board of Trustees will appoint at least 2 and not more than 5 of its number, or other appropriate persons, to be the Data Processors for the Charity.</w:t>
      </w:r>
    </w:p>
    <w:p w14:paraId="56F62006" w14:textId="77777777" w:rsidR="00146A6D" w:rsidRDefault="00146A6D" w:rsidP="00B90A41">
      <w:pPr>
        <w:pStyle w:val="Norm1"/>
      </w:pPr>
      <w:r>
        <w:t>The Charity will not knowingly outsource its data processing to any third party (</w:t>
      </w:r>
      <w:proofErr w:type="spellStart"/>
      <w:r w:rsidRPr="00A47DE3">
        <w:rPr>
          <w:i/>
        </w:rPr>
        <w:t>eg</w:t>
      </w:r>
      <w:proofErr w:type="spellEnd"/>
      <w:r w:rsidRPr="00A47DE3">
        <w:rPr>
          <w:i/>
        </w:rPr>
        <w:t xml:space="preserve">: </w:t>
      </w:r>
      <w:r>
        <w:t>Google G-Suite, Microsoft OneDrive) except as provided for in the section “Third Party Access to Data”.</w:t>
      </w:r>
    </w:p>
    <w:p w14:paraId="3B37595A" w14:textId="77777777" w:rsidR="00146A6D" w:rsidRDefault="00146A6D" w:rsidP="007F3EEA">
      <w:pPr>
        <w:pStyle w:val="Heading2"/>
      </w:pPr>
      <w:bookmarkStart w:id="44" w:name="_Toc513035049"/>
      <w:r>
        <w:t>Access to Data</w:t>
      </w:r>
      <w:bookmarkEnd w:id="44"/>
    </w:p>
    <w:p w14:paraId="556B9CFF" w14:textId="77777777" w:rsidR="00146A6D" w:rsidRDefault="00146A6D" w:rsidP="00B90A41">
      <w:pPr>
        <w:pStyle w:val="Norm1"/>
      </w:pPr>
      <w:r>
        <w:t>Except where necessary to pursue the legitimate purposes of the Charity, only the Data Processors shall have access to the personal data held by the Charity.</w:t>
      </w:r>
    </w:p>
    <w:p w14:paraId="1C72D188" w14:textId="77777777" w:rsidR="00146A6D" w:rsidRDefault="00146A6D" w:rsidP="007F3EEA">
      <w:pPr>
        <w:pStyle w:val="Heading2"/>
      </w:pPr>
      <w:bookmarkStart w:id="45" w:name="_Toc513035050"/>
      <w:r>
        <w:lastRenderedPageBreak/>
        <w:t>Training</w:t>
      </w:r>
      <w:bookmarkEnd w:id="45"/>
    </w:p>
    <w:p w14:paraId="7BDD21A6" w14:textId="77777777" w:rsidR="00146A6D" w:rsidRDefault="00146A6D" w:rsidP="00B90A41">
      <w:pPr>
        <w:pStyle w:val="Norm1"/>
      </w:pPr>
      <w:r>
        <w:t>The Board of Trustees and Data Processors will periodically undergo appropriate training commensurate with the scale and nature of the personal data that the Charity holds and processes under the GDPR.</w:t>
      </w:r>
    </w:p>
    <w:p w14:paraId="6D60D5F0" w14:textId="77777777" w:rsidR="00146A6D" w:rsidRPr="007F3EEA" w:rsidRDefault="00146A6D" w:rsidP="007F3EEA">
      <w:pPr>
        <w:pStyle w:val="Heading1"/>
      </w:pPr>
      <w:bookmarkStart w:id="46" w:name="_Toc513035018"/>
      <w:bookmarkStart w:id="47" w:name="_Toc513035051"/>
      <w:r w:rsidRPr="007F3EEA">
        <w:t>Collecting &amp; Processing Personal Data</w:t>
      </w:r>
      <w:bookmarkEnd w:id="46"/>
      <w:bookmarkEnd w:id="47"/>
    </w:p>
    <w:p w14:paraId="36FC431C" w14:textId="77777777" w:rsidR="00146A6D" w:rsidRPr="00CC2AA0" w:rsidRDefault="00146A6D" w:rsidP="00B90A41">
      <w:pPr>
        <w:pStyle w:val="Norm1"/>
      </w:pPr>
      <w:r w:rsidRPr="00CC2AA0">
        <w:t>The Charity collects a variety of personal data commensurate with the variety of purposes for which the data are required in the pursuit of its charitable objects.</w:t>
      </w:r>
    </w:p>
    <w:p w14:paraId="06A76ACF" w14:textId="77777777" w:rsidR="00146A6D" w:rsidRDefault="00146A6D" w:rsidP="00B90A41">
      <w:pPr>
        <w:pStyle w:val="Norm1"/>
      </w:pPr>
      <w:r>
        <w:t>All personal data will be collected, held and processed in accordance with the relevant Data Privacy Notice provided to data subjects as part of the process of collecting the data.</w:t>
      </w:r>
    </w:p>
    <w:p w14:paraId="5FB92E4F" w14:textId="77777777" w:rsidR="00146A6D" w:rsidRPr="00056FF0" w:rsidRDefault="00B90A41" w:rsidP="00B90A41">
      <w:pPr>
        <w:pStyle w:val="Norm1"/>
      </w:pPr>
      <w:r>
        <w:t xml:space="preserve">A Data Privacy Notice will be provided, or otherwise made accessible, to all persons on whom the Charity collects, holds and processes data covered by the GDPR.   </w:t>
      </w:r>
      <w:r w:rsidR="00146A6D">
        <w:t>The Data Privacy Notice provided to data subjects will detail the nature of the data being collected, the purpose(s) for which the data are being collected and the subjects rights in relation to the Charity’s use of the data and other relevant information in compliance with the prevailing GDPR requirements.</w:t>
      </w:r>
    </w:p>
    <w:p w14:paraId="5E3285DB" w14:textId="77777777" w:rsidR="00146A6D" w:rsidRPr="007F3EEA" w:rsidRDefault="00146A6D" w:rsidP="007F3EEA">
      <w:pPr>
        <w:pStyle w:val="Heading1"/>
      </w:pPr>
      <w:bookmarkStart w:id="48" w:name="_Toc513035019"/>
      <w:bookmarkStart w:id="49" w:name="_Toc513035052"/>
      <w:r w:rsidRPr="007F3EEA">
        <w:t>Information Technology</w:t>
      </w:r>
      <w:bookmarkEnd w:id="48"/>
      <w:bookmarkEnd w:id="49"/>
    </w:p>
    <w:p w14:paraId="534617BF" w14:textId="77777777" w:rsidR="00146A6D" w:rsidRPr="007F3EEA" w:rsidRDefault="00146A6D" w:rsidP="007F3EEA">
      <w:pPr>
        <w:pStyle w:val="Heading2"/>
      </w:pPr>
      <w:bookmarkStart w:id="50" w:name="_Toc513035053"/>
      <w:r w:rsidRPr="007F3EEA">
        <w:t>Data Protection by Design/Default</w:t>
      </w:r>
      <w:bookmarkEnd w:id="50"/>
    </w:p>
    <w:p w14:paraId="4309D786" w14:textId="77777777" w:rsidR="00146A6D" w:rsidRDefault="00146A6D" w:rsidP="007F3EEA">
      <w:pPr>
        <w:pStyle w:val="Norm1"/>
      </w:pPr>
      <w:r>
        <w:t>Inasmuch as:</w:t>
      </w:r>
    </w:p>
    <w:p w14:paraId="6B9E010D" w14:textId="77777777" w:rsidR="00146A6D" w:rsidRDefault="00146A6D" w:rsidP="007F3EEA">
      <w:pPr>
        <w:pStyle w:val="Norm1-Num"/>
      </w:pPr>
      <w:r>
        <w:t>none of the Charity’s volunteer Trustees are data protection professionals;</w:t>
      </w:r>
    </w:p>
    <w:p w14:paraId="279B339B" w14:textId="77777777" w:rsidR="00146A6D" w:rsidRDefault="00146A6D" w:rsidP="007F3EEA">
      <w:pPr>
        <w:pStyle w:val="Norm1-Num"/>
      </w:pPr>
      <w:r>
        <w:t>it would be a disproportionate use of charitable funds to employ a data protection professional</w:t>
      </w:r>
      <w:r w:rsidR="007F3EEA">
        <w:t>,</w:t>
      </w:r>
      <w:r w:rsidR="007F3EEA" w:rsidRPr="007F3EEA">
        <w:t xml:space="preserve"> </w:t>
      </w:r>
      <w:r w:rsidR="007F3EEA">
        <w:t>given the scale and nature of the personal data held by the Charity</w:t>
      </w:r>
      <w:r>
        <w:t>;</w:t>
      </w:r>
    </w:p>
    <w:p w14:paraId="081779BC" w14:textId="77777777" w:rsidR="00146A6D" w:rsidRDefault="00146A6D" w:rsidP="007F3EEA">
      <w:pPr>
        <w:pStyle w:val="Norm1"/>
      </w:pPr>
      <w:r>
        <w:t>the Trustees will seek appropriate professional advice commensurate with its data protection requirement whenever:</w:t>
      </w:r>
    </w:p>
    <w:p w14:paraId="07A5CC29" w14:textId="77777777" w:rsidR="00146A6D" w:rsidRDefault="00146A6D" w:rsidP="007F3EEA">
      <w:pPr>
        <w:pStyle w:val="Norm1-Num"/>
      </w:pPr>
      <w:r>
        <w:t>they are planning to make significant changes to the ways in which they process personal data;</w:t>
      </w:r>
    </w:p>
    <w:p w14:paraId="7E95F078" w14:textId="77777777" w:rsidR="00146A6D" w:rsidRDefault="00146A6D" w:rsidP="007F3EEA">
      <w:pPr>
        <w:pStyle w:val="Norm1-Num"/>
      </w:pPr>
      <w:r>
        <w:t>there is any national publicity about new risks (</w:t>
      </w:r>
      <w:proofErr w:type="spellStart"/>
      <w:r w:rsidRPr="005314DF">
        <w:rPr>
          <w:i/>
        </w:rPr>
        <w:t>eg</w:t>
      </w:r>
      <w:proofErr w:type="spellEnd"/>
      <w:r w:rsidRPr="005314DF">
        <w:rPr>
          <w:i/>
        </w:rPr>
        <w:t xml:space="preserve">: </w:t>
      </w:r>
      <w:proofErr w:type="spellStart"/>
      <w:r>
        <w:t>cyber attacks</w:t>
      </w:r>
      <w:proofErr w:type="spellEnd"/>
      <w:r>
        <w:t>)</w:t>
      </w:r>
    </w:p>
    <w:p w14:paraId="593738E8" w14:textId="77777777" w:rsidR="00146A6D" w:rsidRDefault="00146A6D" w:rsidP="007F3EEA">
      <w:pPr>
        <w:pStyle w:val="Norm1"/>
      </w:pPr>
      <w:r>
        <w:t>which might adversely compromise the Charity’s legitimate processing of personal data covered by the GDPR.</w:t>
      </w:r>
    </w:p>
    <w:p w14:paraId="368F0C4D" w14:textId="77777777" w:rsidR="00146A6D" w:rsidRPr="00AB1258" w:rsidRDefault="00146A6D" w:rsidP="007F3EEA">
      <w:pPr>
        <w:pStyle w:val="Norm1"/>
      </w:pPr>
      <w:r>
        <w:t>Personal data will never be transmitted electronically (</w:t>
      </w:r>
      <w:proofErr w:type="spellStart"/>
      <w:r w:rsidRPr="00AB441C">
        <w:rPr>
          <w:i/>
        </w:rPr>
        <w:t>eg</w:t>
      </w:r>
      <w:proofErr w:type="spellEnd"/>
      <w:r w:rsidRPr="00AB441C">
        <w:rPr>
          <w:i/>
        </w:rPr>
        <w:t>:</w:t>
      </w:r>
      <w:r>
        <w:t xml:space="preserve"> by e-mail) unless securely encrypted.</w:t>
      </w:r>
    </w:p>
    <w:p w14:paraId="28D7AEA8" w14:textId="77777777" w:rsidR="00146A6D" w:rsidRDefault="00146A6D" w:rsidP="007F3EEA">
      <w:pPr>
        <w:pStyle w:val="Heading2"/>
      </w:pPr>
      <w:bookmarkStart w:id="51" w:name="_Toc513035054"/>
      <w:r>
        <w:t>Data Processing Equipment</w:t>
      </w:r>
      <w:bookmarkEnd w:id="51"/>
    </w:p>
    <w:p w14:paraId="75541DD9" w14:textId="77777777" w:rsidR="00146A6D" w:rsidRDefault="00146A6D" w:rsidP="000A2573">
      <w:pPr>
        <w:pStyle w:val="Norm1"/>
      </w:pPr>
      <w:r>
        <w:t xml:space="preserve">The scale and nature of the personal data held by the Charity is not </w:t>
      </w:r>
      <w:proofErr w:type="gramStart"/>
      <w:r>
        <w:t>sufficient</w:t>
      </w:r>
      <w:proofErr w:type="gramEnd"/>
      <w:r>
        <w:t xml:space="preserve"> to justify the Charity purchasing dedicated computers for the processing of personal data.</w:t>
      </w:r>
    </w:p>
    <w:p w14:paraId="3709FE3A" w14:textId="77777777" w:rsidR="00146A6D" w:rsidRDefault="00146A6D" w:rsidP="000A2573">
      <w:pPr>
        <w:pStyle w:val="Norm1"/>
      </w:pPr>
      <w:r>
        <w:t>Instead the Charity will purchase and own at least 2 and not more than 5 removable storage devices to store the personal data that it holds and processes.</w:t>
      </w:r>
      <w:r>
        <w:br/>
        <w:t>The removable storage devices will also act as backup devices.</w:t>
      </w:r>
    </w:p>
    <w:p w14:paraId="156ABC3B" w14:textId="77777777" w:rsidR="00146A6D" w:rsidRDefault="00146A6D" w:rsidP="000A2573">
      <w:pPr>
        <w:pStyle w:val="Norm1"/>
      </w:pPr>
      <w:r>
        <w:t>Whilst the data will be processed on the computers/laptops to which the Data Processors have access, no personal data covered by the GDPR will be stored on those computers/laptops.   All interim working data transferred to such computers/laptops for processing will be deleted once processing has been completed.</w:t>
      </w:r>
    </w:p>
    <w:p w14:paraId="3AC3F003" w14:textId="77777777" w:rsidR="00146A6D" w:rsidRDefault="00146A6D" w:rsidP="000A2573">
      <w:pPr>
        <w:pStyle w:val="Norm1"/>
      </w:pPr>
      <w:r>
        <w:t>When not in use the removable storage devices will be kept in a secure location and reasonably protected against accidental damage, loss, avoidable theft or other misuse by persons other than the Data Processors.</w:t>
      </w:r>
    </w:p>
    <w:p w14:paraId="09DB6EFF" w14:textId="77777777" w:rsidR="000A2573" w:rsidRDefault="00146A6D" w:rsidP="000A2573">
      <w:pPr>
        <w:pStyle w:val="Norm1"/>
      </w:pPr>
      <w:r>
        <w:t>The Data Controller &amp; Data Processors will keep a register of</w:t>
      </w:r>
    </w:p>
    <w:p w14:paraId="423DE030" w14:textId="77777777" w:rsidR="000A2573" w:rsidRDefault="00146A6D" w:rsidP="000A2573">
      <w:pPr>
        <w:pStyle w:val="Norm1-Num"/>
      </w:pPr>
      <w:r>
        <w:t>(a) the location of all removable devices used for the storage and processing of personal data;</w:t>
      </w:r>
    </w:p>
    <w:p w14:paraId="5ACE6A14" w14:textId="77777777" w:rsidR="00146A6D" w:rsidRDefault="00146A6D" w:rsidP="000A2573">
      <w:pPr>
        <w:pStyle w:val="Norm1-Num"/>
      </w:pPr>
      <w:r>
        <w:lastRenderedPageBreak/>
        <w:t>(b) each occasion when the data on each device were accessed or modified and by whom.</w:t>
      </w:r>
    </w:p>
    <w:p w14:paraId="3BC85689" w14:textId="77777777" w:rsidR="00146A6D" w:rsidRDefault="00146A6D" w:rsidP="000A2573">
      <w:pPr>
        <w:pStyle w:val="Norm1"/>
      </w:pPr>
      <w:r>
        <w:t>The Charity’s removable storage devices shall not be used for the storage of any data which are unrelated to the Charity’s processing of personal data.</w:t>
      </w:r>
    </w:p>
    <w:p w14:paraId="0FAC945F" w14:textId="77777777" w:rsidR="00146A6D" w:rsidRPr="000A2573" w:rsidRDefault="00146A6D" w:rsidP="000A2573">
      <w:pPr>
        <w:pStyle w:val="Heading2"/>
      </w:pPr>
      <w:bookmarkStart w:id="52" w:name="_Toc513035055"/>
      <w:r w:rsidRPr="000A2573">
        <w:t>Data Processing Location</w:t>
      </w:r>
      <w:bookmarkEnd w:id="52"/>
    </w:p>
    <w:p w14:paraId="6AC4C8BE" w14:textId="77777777" w:rsidR="00146A6D" w:rsidRDefault="00146A6D" w:rsidP="000A2573">
      <w:pPr>
        <w:pStyle w:val="Norm1"/>
      </w:pPr>
      <w:r>
        <w:t xml:space="preserve">Data Processors shall only process the Charity’s personal data in a secure location, and not in any public place, </w:t>
      </w:r>
      <w:proofErr w:type="spellStart"/>
      <w:r w:rsidRPr="00E43C56">
        <w:rPr>
          <w:i/>
        </w:rPr>
        <w:t>eg</w:t>
      </w:r>
      <w:proofErr w:type="spellEnd"/>
      <w:r w:rsidRPr="00E43C56">
        <w:rPr>
          <w:i/>
        </w:rPr>
        <w:t>:</w:t>
      </w:r>
      <w:r>
        <w:t> locations whether the data could be overlooked by others, or the removable data storage devices would be susceptible to loss or theft.</w:t>
      </w:r>
    </w:p>
    <w:p w14:paraId="1A55FEC3" w14:textId="77777777" w:rsidR="00146A6D" w:rsidRDefault="00146A6D" w:rsidP="000A2573">
      <w:pPr>
        <w:pStyle w:val="Norm1"/>
      </w:pPr>
      <w:r>
        <w:t>Computers/laptops in use for data processing will not be left unattended at any time.</w:t>
      </w:r>
    </w:p>
    <w:p w14:paraId="701B3B4E" w14:textId="77777777" w:rsidR="00146A6D" w:rsidRDefault="00146A6D" w:rsidP="000A2573">
      <w:pPr>
        <w:pStyle w:val="Heading2"/>
      </w:pPr>
      <w:bookmarkStart w:id="53" w:name="_Toc513035056"/>
      <w:r>
        <w:t>Data Backups</w:t>
      </w:r>
      <w:bookmarkEnd w:id="53"/>
    </w:p>
    <w:p w14:paraId="5FBF0F94" w14:textId="77777777" w:rsidR="00146A6D" w:rsidRDefault="00146A6D" w:rsidP="000A2573">
      <w:pPr>
        <w:pStyle w:val="Norm1"/>
      </w:pPr>
      <w:r>
        <w:t>To protect against loss of data by accidental corruption of the data or malfunction of a removable data storage device (including by physical damage), all the Charity’s personal data shall be backed up periodically and whenever any significant changes (additions, amendments, deletions) are made to the data.</w:t>
      </w:r>
    </w:p>
    <w:p w14:paraId="3FC57E80" w14:textId="77777777" w:rsidR="00146A6D" w:rsidRDefault="00146A6D" w:rsidP="000A2573">
      <w:pPr>
        <w:pStyle w:val="Norm1"/>
      </w:pPr>
      <w:r>
        <w:t>Backup copies of the data shall be held in separate secure locations which are not susceptible to common risks (</w:t>
      </w:r>
      <w:proofErr w:type="spellStart"/>
      <w:r w:rsidRPr="00D21BF4">
        <w:rPr>
          <w:i/>
        </w:rPr>
        <w:t>eg</w:t>
      </w:r>
      <w:proofErr w:type="spellEnd"/>
      <w:r w:rsidRPr="00D21BF4">
        <w:rPr>
          <w:i/>
        </w:rPr>
        <w:t>:</w:t>
      </w:r>
      <w:r>
        <w:t> fire, flood, theft).</w:t>
      </w:r>
    </w:p>
    <w:p w14:paraId="1692D742" w14:textId="77777777" w:rsidR="00146A6D" w:rsidRDefault="00146A6D" w:rsidP="000A2573">
      <w:pPr>
        <w:pStyle w:val="Norm1"/>
      </w:pPr>
      <w:r>
        <w:t>As far as is reasonably practical, all files containing personal data covered by the GDPR will be encrypted by the use of HNC-</w:t>
      </w:r>
      <w:proofErr w:type="spellStart"/>
      <w:r>
        <w:t>Meo</w:t>
      </w:r>
      <w:proofErr w:type="spellEnd"/>
      <w:r>
        <w:t>, Kaspersky Vault or other comparable software.</w:t>
      </w:r>
      <w:r>
        <w:br/>
        <w:t>The encryption keys will be held securely in a location which is separate from the data storage media.</w:t>
      </w:r>
    </w:p>
    <w:p w14:paraId="1A58C1E4" w14:textId="77777777" w:rsidR="00146A6D" w:rsidRPr="000A2573" w:rsidRDefault="00146A6D" w:rsidP="000A2573">
      <w:pPr>
        <w:pStyle w:val="Heading2"/>
        <w:rPr>
          <w:sz w:val="24"/>
          <w:szCs w:val="24"/>
        </w:rPr>
      </w:pPr>
      <w:bookmarkStart w:id="54" w:name="_Toc513035057"/>
      <w:r>
        <w:t>Obso</w:t>
      </w:r>
      <w:r w:rsidR="000A2573">
        <w:t>lete or Dysfunctional Equipment</w:t>
      </w:r>
      <w:r w:rsidR="000A2573">
        <w:br/>
      </w:r>
      <w:r w:rsidRPr="000A2573">
        <w:rPr>
          <w:sz w:val="24"/>
          <w:szCs w:val="24"/>
        </w:rPr>
        <w:t>(Disposal of Removable Storage Media)</w:t>
      </w:r>
      <w:bookmarkEnd w:id="54"/>
    </w:p>
    <w:p w14:paraId="5A13032C" w14:textId="77777777" w:rsidR="00146A6D" w:rsidRDefault="00146A6D" w:rsidP="000A2573">
      <w:pPr>
        <w:pStyle w:val="Norm1"/>
      </w:pPr>
      <w:r>
        <w:t>Equipment used to hold personal data, whether permanently or as interim working copies, which come to the end of their useful working life, or become dysfunctional, shall be disposed of in a manner which ensures that any residual personal data held on the equipment cannot be recovered by unauthorised persons.</w:t>
      </w:r>
    </w:p>
    <w:p w14:paraId="266D836E" w14:textId="77777777" w:rsidR="000A2573" w:rsidRDefault="00146A6D" w:rsidP="000A2573">
      <w:pPr>
        <w:pStyle w:val="Norm1"/>
      </w:pPr>
      <w:r>
        <w:t>Inasmuch as:</w:t>
      </w:r>
    </w:p>
    <w:p w14:paraId="5257E1A3" w14:textId="77777777" w:rsidR="000A2573" w:rsidRDefault="00146A6D" w:rsidP="000A2573">
      <w:pPr>
        <w:pStyle w:val="Norm1-Num"/>
      </w:pPr>
      <w:r>
        <w:t>this will be a relatively infrequent occurrence;</w:t>
      </w:r>
    </w:p>
    <w:p w14:paraId="1077F96B" w14:textId="77777777" w:rsidR="000A2573" w:rsidRDefault="00146A6D" w:rsidP="000A2573">
      <w:pPr>
        <w:pStyle w:val="Norm1-Num"/>
      </w:pPr>
      <w:r>
        <w:t>techniques for data recovery and destruction are constantly evolving;</w:t>
      </w:r>
    </w:p>
    <w:p w14:paraId="65A8311F" w14:textId="77777777" w:rsidR="00146A6D" w:rsidRDefault="00146A6D" w:rsidP="000A2573">
      <w:pPr>
        <w:pStyle w:val="Norm1-Num"/>
      </w:pPr>
      <w:r>
        <w:t>none of the Trustees have relevant up-to-date expert knowledge of data cleansing;</w:t>
      </w:r>
    </w:p>
    <w:p w14:paraId="00715565" w14:textId="77777777" w:rsidR="00146A6D" w:rsidRDefault="00146A6D" w:rsidP="000A2573">
      <w:pPr>
        <w:pStyle w:val="Norm1"/>
      </w:pPr>
      <w:r>
        <w:t>equipment which becomes obsolete or dysfunctional shall not be disposed immediately.   Instead it will be stored securely while up-to-date expert advice on the most appropriate methods for its data cleansing and disposal can be sought and implemented.</w:t>
      </w:r>
    </w:p>
    <w:p w14:paraId="16E5C315" w14:textId="77777777" w:rsidR="00146A6D" w:rsidRPr="000A2573" w:rsidRDefault="00146A6D" w:rsidP="000A2573">
      <w:pPr>
        <w:pStyle w:val="Heading1"/>
      </w:pPr>
      <w:bookmarkStart w:id="55" w:name="_Toc513035020"/>
      <w:bookmarkStart w:id="56" w:name="_Toc513035058"/>
      <w:r w:rsidRPr="000A2573">
        <w:t>Data Subjects</w:t>
      </w:r>
      <w:bookmarkEnd w:id="55"/>
      <w:bookmarkEnd w:id="56"/>
    </w:p>
    <w:p w14:paraId="0779C9BC" w14:textId="77777777" w:rsidR="00146A6D" w:rsidRPr="000A2573" w:rsidRDefault="00146A6D" w:rsidP="000A2573">
      <w:pPr>
        <w:pStyle w:val="Heading2"/>
      </w:pPr>
      <w:bookmarkStart w:id="57" w:name="_Toc513035059"/>
      <w:r w:rsidRPr="000A2573">
        <w:t>The Rights of Data Subjects</w:t>
      </w:r>
      <w:bookmarkEnd w:id="57"/>
    </w:p>
    <w:p w14:paraId="663CECC0" w14:textId="77777777" w:rsidR="00146A6D" w:rsidRDefault="00146A6D" w:rsidP="00507C59">
      <w:pPr>
        <w:pStyle w:val="Norm1"/>
      </w:pPr>
      <w:r>
        <w:t>In compliance with the GDPR the Charity will give data subjects the following rights.</w:t>
      </w:r>
      <w:r>
        <w:br/>
        <w:t>These rights will be made clear in the relevant Data Privacy Notice provided to data subjects:</w:t>
      </w:r>
    </w:p>
    <w:p w14:paraId="4A5373D4" w14:textId="77777777" w:rsidR="00146A6D" w:rsidRDefault="00146A6D" w:rsidP="00507C59">
      <w:pPr>
        <w:pStyle w:val="TickList"/>
        <w:tabs>
          <w:tab w:val="left" w:pos="4395"/>
        </w:tabs>
        <w:ind w:left="1134"/>
      </w:pPr>
      <w:r>
        <w:t>the right to be informed;</w:t>
      </w:r>
    </w:p>
    <w:p w14:paraId="7E8F67B9" w14:textId="77777777" w:rsidR="00146A6D" w:rsidRDefault="00146A6D" w:rsidP="00507C59">
      <w:pPr>
        <w:pStyle w:val="TickList"/>
        <w:tabs>
          <w:tab w:val="left" w:pos="4395"/>
        </w:tabs>
        <w:ind w:left="1134"/>
      </w:pPr>
      <w:r>
        <w:t>the right of access;</w:t>
      </w:r>
    </w:p>
    <w:p w14:paraId="5E8B30FF" w14:textId="77777777" w:rsidR="00146A6D" w:rsidRDefault="00146A6D" w:rsidP="00507C59">
      <w:pPr>
        <w:pStyle w:val="TickList"/>
        <w:tabs>
          <w:tab w:val="left" w:pos="4395"/>
        </w:tabs>
        <w:ind w:left="1134"/>
      </w:pPr>
      <w:r>
        <w:t>the right to rectification;</w:t>
      </w:r>
    </w:p>
    <w:p w14:paraId="1CE38C2B" w14:textId="77777777" w:rsidR="00146A6D" w:rsidRPr="00063C1B" w:rsidRDefault="00146A6D" w:rsidP="00507C59">
      <w:pPr>
        <w:pStyle w:val="TickList"/>
        <w:tabs>
          <w:tab w:val="left" w:pos="4395"/>
        </w:tabs>
        <w:ind w:left="1134"/>
        <w:rPr>
          <w:i/>
        </w:rPr>
      </w:pPr>
      <w:r>
        <w:t>the right of erasure</w:t>
      </w:r>
      <w:r>
        <w:tab/>
      </w:r>
      <w:r w:rsidRPr="00063C1B">
        <w:rPr>
          <w:i/>
        </w:rPr>
        <w:t>{</w:t>
      </w:r>
      <w:proofErr w:type="gramStart"/>
      <w:r w:rsidRPr="00063C1B">
        <w:rPr>
          <w:i/>
        </w:rPr>
        <w:t>LO}</w:t>
      </w:r>
      <w:r w:rsidR="00507C59">
        <w:rPr>
          <w:i/>
        </w:rPr>
        <w:t xml:space="preserve">   </w:t>
      </w:r>
      <w:proofErr w:type="gramEnd"/>
      <w:r w:rsidR="00507C59">
        <w:rPr>
          <w:i/>
        </w:rPr>
        <w:t xml:space="preserve">           </w:t>
      </w:r>
      <w:r>
        <w:rPr>
          <w:i/>
        </w:rPr>
        <w:t xml:space="preserve">   </w:t>
      </w:r>
      <w:r w:rsidRPr="00890BA7">
        <w:rPr>
          <w:i/>
          <w:sz w:val="20"/>
          <w:szCs w:val="20"/>
        </w:rPr>
        <w:t xml:space="preserve"> Also referred to as “The right to be forgotten”</w:t>
      </w:r>
    </w:p>
    <w:p w14:paraId="608505D1" w14:textId="77777777" w:rsidR="00146A6D" w:rsidRDefault="00146A6D" w:rsidP="00507C59">
      <w:pPr>
        <w:pStyle w:val="TickList"/>
        <w:tabs>
          <w:tab w:val="left" w:pos="4395"/>
        </w:tabs>
        <w:ind w:left="1134"/>
      </w:pPr>
      <w:r>
        <w:t>the right to restrict processing;</w:t>
      </w:r>
    </w:p>
    <w:p w14:paraId="6A3D059B" w14:textId="77777777" w:rsidR="00146A6D" w:rsidRPr="00063C1B" w:rsidRDefault="00146A6D" w:rsidP="00507C59">
      <w:pPr>
        <w:pStyle w:val="TickList"/>
        <w:tabs>
          <w:tab w:val="left" w:pos="4395"/>
        </w:tabs>
        <w:ind w:left="1134"/>
        <w:rPr>
          <w:i/>
        </w:rPr>
      </w:pPr>
      <w:r>
        <w:t>the right to data portability;</w:t>
      </w:r>
      <w:r>
        <w:tab/>
      </w:r>
      <w:r w:rsidRPr="00063C1B">
        <w:rPr>
          <w:i/>
        </w:rPr>
        <w:t>{</w:t>
      </w:r>
      <w:proofErr w:type="gramStart"/>
      <w:r w:rsidRPr="00063C1B">
        <w:rPr>
          <w:i/>
        </w:rPr>
        <w:t xml:space="preserve">LO}   </w:t>
      </w:r>
      <w:proofErr w:type="gramEnd"/>
      <w:r w:rsidRPr="00063C1B">
        <w:rPr>
          <w:i/>
        </w:rPr>
        <w:t>{LI}</w:t>
      </w:r>
    </w:p>
    <w:p w14:paraId="420CED9D" w14:textId="77777777" w:rsidR="00146A6D" w:rsidRDefault="00146A6D" w:rsidP="00507C59">
      <w:pPr>
        <w:pStyle w:val="TickList"/>
        <w:tabs>
          <w:tab w:val="left" w:pos="4395"/>
        </w:tabs>
        <w:ind w:left="1134"/>
      </w:pPr>
      <w:r>
        <w:t>the right to object;</w:t>
      </w:r>
      <w:r>
        <w:tab/>
      </w:r>
      <w:r>
        <w:rPr>
          <w:i/>
        </w:rPr>
        <w:t>{</w:t>
      </w:r>
      <w:proofErr w:type="gramStart"/>
      <w:r>
        <w:rPr>
          <w:i/>
        </w:rPr>
        <w:t xml:space="preserve">SC}   </w:t>
      </w:r>
      <w:proofErr w:type="gramEnd"/>
      <w:r>
        <w:rPr>
          <w:i/>
        </w:rPr>
        <w:t>{Co}   {LO}</w:t>
      </w:r>
    </w:p>
    <w:p w14:paraId="050485DE" w14:textId="77777777" w:rsidR="00146A6D" w:rsidRDefault="00146A6D" w:rsidP="00507C59">
      <w:pPr>
        <w:pStyle w:val="TickList"/>
        <w:tabs>
          <w:tab w:val="left" w:pos="4395"/>
        </w:tabs>
        <w:ind w:left="1134"/>
      </w:pPr>
      <w:r>
        <w:t>the right not to be subjected to automated decision making, including profiling.</w:t>
      </w:r>
    </w:p>
    <w:p w14:paraId="1990435B" w14:textId="77777777" w:rsidR="00146A6D" w:rsidRPr="002B4DB7" w:rsidRDefault="00146A6D" w:rsidP="00507C59">
      <w:pPr>
        <w:pStyle w:val="Norm1"/>
        <w:tabs>
          <w:tab w:val="left" w:pos="4678"/>
          <w:tab w:val="left" w:pos="7230"/>
        </w:tabs>
      </w:pPr>
      <w:r>
        <w:lastRenderedPageBreak/>
        <w:t xml:space="preserve">The above rights are not available to data subjects when the legal basis on </w:t>
      </w:r>
      <w:r w:rsidR="00507C59">
        <w:t>which the Charity is holding &amp;</w:t>
      </w:r>
      <w:r>
        <w:t xml:space="preserve"> processing their data are:</w:t>
      </w:r>
      <w:r>
        <w:tab/>
      </w:r>
      <w:r>
        <w:rPr>
          <w:i/>
        </w:rPr>
        <w:t xml:space="preserve">{SC} </w:t>
      </w:r>
      <w:r>
        <w:t>Subject Consent;</w:t>
      </w:r>
      <w:r>
        <w:tab/>
      </w:r>
      <w:r>
        <w:rPr>
          <w:i/>
        </w:rPr>
        <w:t>{Co}</w:t>
      </w:r>
      <w:r w:rsidR="00507C59">
        <w:t xml:space="preserve"> </w:t>
      </w:r>
      <w:r>
        <w:t>Contractual obligation</w:t>
      </w:r>
      <w:r>
        <w:tab/>
      </w:r>
      <w:r>
        <w:rPr>
          <w:i/>
        </w:rPr>
        <w:t>{LO}</w:t>
      </w:r>
      <w:r w:rsidR="00507C59">
        <w:t xml:space="preserve"> </w:t>
      </w:r>
      <w:r>
        <w:t>Legal Obligation</w:t>
      </w:r>
      <w:r>
        <w:tab/>
      </w:r>
      <w:r w:rsidRPr="00E407FB">
        <w:rPr>
          <w:i/>
        </w:rPr>
        <w:t>{LI}</w:t>
      </w:r>
      <w:r>
        <w:t xml:space="preserve">   Legitimate Interest</w:t>
      </w:r>
    </w:p>
    <w:p w14:paraId="4E74CC41" w14:textId="77777777" w:rsidR="00146A6D" w:rsidRPr="00507C59" w:rsidRDefault="00146A6D" w:rsidP="00507C59">
      <w:pPr>
        <w:pStyle w:val="Heading2"/>
      </w:pPr>
      <w:bookmarkStart w:id="58" w:name="_Toc513035060"/>
      <w:r w:rsidRPr="00507C59">
        <w:t>Rights of Access, Rectification and Erasure</w:t>
      </w:r>
      <w:bookmarkEnd w:id="58"/>
    </w:p>
    <w:p w14:paraId="71CCBD6A" w14:textId="77777777" w:rsidR="00146A6D" w:rsidRDefault="00146A6D" w:rsidP="00F7732E">
      <w:pPr>
        <w:pStyle w:val="Norm1"/>
      </w:pPr>
      <w:r>
        <w:t xml:space="preserve">Data subjects will be clearly informed of their right to access their personal data and to request that any errors or omissions be corrected </w:t>
      </w:r>
      <w:proofErr w:type="spellStart"/>
      <w:r>
        <w:t>expeditely</w:t>
      </w:r>
      <w:proofErr w:type="spellEnd"/>
      <w:r>
        <w:t>.</w:t>
      </w:r>
    </w:p>
    <w:p w14:paraId="568B899C" w14:textId="77777777" w:rsidR="00F7732E" w:rsidRDefault="00146A6D" w:rsidP="00F7732E">
      <w:pPr>
        <w:pStyle w:val="Norm1"/>
      </w:pPr>
      <w:r>
        <w:t xml:space="preserve">Such access shall be </w:t>
      </w:r>
      <w:proofErr w:type="gramStart"/>
      <w:r>
        <w:t>given</w:t>
      </w:r>
      <w:proofErr w:type="gramEnd"/>
      <w:r>
        <w:t xml:space="preserve"> and the correction of errors or omissions shall be made free of charge provided that such requests are reasonable and not trivial or vexatious.</w:t>
      </w:r>
      <w:r>
        <w:br/>
        <w:t>There is no prescribed format for making such requests provided that:</w:t>
      </w:r>
    </w:p>
    <w:p w14:paraId="422B1A7C" w14:textId="77777777" w:rsidR="00F7732E" w:rsidRDefault="00146A6D" w:rsidP="00F7732E">
      <w:pPr>
        <w:pStyle w:val="Norm1-Num"/>
      </w:pPr>
      <w:r>
        <w:t>the request is made in writing, signed &amp; dated by the data subject (or their legal representative);</w:t>
      </w:r>
    </w:p>
    <w:p w14:paraId="0AA3E7B5" w14:textId="77777777" w:rsidR="00F7732E" w:rsidRDefault="00146A6D" w:rsidP="00F7732E">
      <w:pPr>
        <w:pStyle w:val="Norm1-Num"/>
      </w:pPr>
      <w:r>
        <w:t>the data claimed to be in error or missing are clearly and unambiguously identified;</w:t>
      </w:r>
    </w:p>
    <w:p w14:paraId="4CFCCA5E" w14:textId="77777777" w:rsidR="00146A6D" w:rsidRDefault="00146A6D" w:rsidP="00F7732E">
      <w:pPr>
        <w:pStyle w:val="Norm1-Num"/>
      </w:pPr>
      <w:r>
        <w:t>the corrected or added data are clear and declared by the subject to be complete and accurate.</w:t>
      </w:r>
    </w:p>
    <w:p w14:paraId="18EC5A28" w14:textId="77777777" w:rsidR="00146A6D" w:rsidRDefault="00146A6D" w:rsidP="00F7732E">
      <w:pPr>
        <w:pStyle w:val="Norm1"/>
      </w:pPr>
      <w:r>
        <w:t xml:space="preserve">It will be explained to subjects who make a request to access their data and/or to have errors or omissions corrected, or that their data be erased, that, while their requests will be actioned as soon as is practical there may be </w:t>
      </w:r>
      <w:r w:rsidRPr="00323BC8">
        <w:t>delays where the appropriate volunteers or staff to deal with the request do not work on every normal weekday.</w:t>
      </w:r>
    </w:p>
    <w:p w14:paraId="3E4B7A7C" w14:textId="77777777" w:rsidR="00146A6D" w:rsidRDefault="00146A6D" w:rsidP="00F7732E">
      <w:pPr>
        <w:pStyle w:val="Norm1"/>
      </w:pPr>
      <w:r>
        <w:t>Where a data subject requests that their data be rectified or erased the Data Controller and Data Processor will ensure that the rectifications or erasure will be applied to all copies of the subject’s personal data including those copies which are in the hands of a Third Party for authorised data processing.</w:t>
      </w:r>
    </w:p>
    <w:p w14:paraId="70A6CB99" w14:textId="77777777" w:rsidR="00146A6D" w:rsidRPr="00F7732E" w:rsidRDefault="00146A6D" w:rsidP="00F7732E">
      <w:pPr>
        <w:pStyle w:val="Heading2"/>
      </w:pPr>
      <w:bookmarkStart w:id="59" w:name="_Toc513035061"/>
      <w:r w:rsidRPr="00F7732E">
        <w:t>Right of Portability</w:t>
      </w:r>
      <w:bookmarkEnd w:id="59"/>
    </w:p>
    <w:p w14:paraId="49DDA3A5" w14:textId="77777777" w:rsidR="00146A6D" w:rsidRDefault="00146A6D" w:rsidP="00F7732E">
      <w:pPr>
        <w:pStyle w:val="Norm1"/>
      </w:pPr>
      <w:r>
        <w:t>The Charity will only provide copies of personal data to the subject (or the subject’s legal representative) on written request.</w:t>
      </w:r>
    </w:p>
    <w:p w14:paraId="56DBBC8B" w14:textId="77777777" w:rsidR="00F7732E" w:rsidRDefault="00146A6D" w:rsidP="00F7732E">
      <w:pPr>
        <w:pStyle w:val="Norm1"/>
      </w:pPr>
      <w:r>
        <w:t>The Charity reserves the right either:</w:t>
      </w:r>
    </w:p>
    <w:p w14:paraId="46DD04E6" w14:textId="77777777" w:rsidR="00F7732E" w:rsidRDefault="00146A6D" w:rsidP="00F7732E">
      <w:pPr>
        <w:pStyle w:val="Norm1-Num"/>
      </w:pPr>
      <w:r>
        <w:t>to decline requests for portable copies of the subject’s personal data when such requests are unreasonable (</w:t>
      </w:r>
      <w:proofErr w:type="spellStart"/>
      <w:r>
        <w:t>ie</w:t>
      </w:r>
      <w:proofErr w:type="spellEnd"/>
      <w:r>
        <w:t>: excessively frequent) or vexatious;</w:t>
      </w:r>
      <w:r w:rsidR="00F7732E">
        <w:br/>
        <w:t xml:space="preserve">   </w:t>
      </w:r>
      <w:r w:rsidR="00F7732E" w:rsidRPr="00F7732E">
        <w:rPr>
          <w:i/>
        </w:rPr>
        <w:t>or</w:t>
      </w:r>
    </w:p>
    <w:p w14:paraId="2811D4AE" w14:textId="77777777" w:rsidR="00146A6D" w:rsidRPr="00BA2FFA" w:rsidRDefault="00146A6D" w:rsidP="00F7732E">
      <w:pPr>
        <w:pStyle w:val="Norm1-Num"/>
      </w:pPr>
      <w:r>
        <w:t>to make a reasonable charge for providing the copy.</w:t>
      </w:r>
    </w:p>
    <w:p w14:paraId="4F18EAFB" w14:textId="77777777" w:rsidR="00146A6D" w:rsidRDefault="00146A6D" w:rsidP="00F7732E">
      <w:pPr>
        <w:pStyle w:val="Heading2"/>
      </w:pPr>
      <w:bookmarkStart w:id="60" w:name="_Toc513035062"/>
      <w:r>
        <w:t>Data Retention Policy</w:t>
      </w:r>
      <w:bookmarkEnd w:id="60"/>
    </w:p>
    <w:p w14:paraId="09FB7BE0" w14:textId="77777777" w:rsidR="00146A6D" w:rsidRDefault="00146A6D" w:rsidP="00F7732E">
      <w:pPr>
        <w:pStyle w:val="Norm1"/>
      </w:pPr>
      <w:r w:rsidRPr="00502CC5">
        <w:t>Personal data shall not be retained for longer than:</w:t>
      </w:r>
    </w:p>
    <w:p w14:paraId="0FCBE7F1" w14:textId="77777777" w:rsidR="00146A6D" w:rsidRDefault="00146A6D" w:rsidP="00F7732E">
      <w:pPr>
        <w:pStyle w:val="Norm1-Num"/>
      </w:pPr>
      <w:r w:rsidRPr="00502CC5">
        <w:t>In the case of data held by subject consent</w:t>
      </w:r>
      <w:r>
        <w:t>:</w:t>
      </w:r>
      <w:r>
        <w:br/>
      </w:r>
      <w:r w:rsidRPr="00502CC5">
        <w:t>the period for which the subject consented to the Charity holding their data;</w:t>
      </w:r>
    </w:p>
    <w:p w14:paraId="1C8DB86F" w14:textId="77777777" w:rsidR="00146A6D" w:rsidRDefault="00146A6D" w:rsidP="00F7732E">
      <w:pPr>
        <w:pStyle w:val="Norm1-Num"/>
      </w:pPr>
      <w:r w:rsidRPr="00502CC5">
        <w:t>in the case of data held by legitimate interest of the charity</w:t>
      </w:r>
      <w:r>
        <w:t>:</w:t>
      </w:r>
      <w:r>
        <w:br/>
      </w:r>
      <w:r w:rsidRPr="00502CC5">
        <w:t>the period for which that legitimate interest applies.   For example: in the case of data subjects who held a role, such as a volunteer, with the Charity the retention period is that for which the Charity reasonably has a legitimate interest in being able to identify that individual’s role in the event of any retrospective query about it;</w:t>
      </w:r>
    </w:p>
    <w:p w14:paraId="03E9306D" w14:textId="77777777" w:rsidR="00146A6D" w:rsidRPr="00323BC8" w:rsidRDefault="00146A6D" w:rsidP="00F7732E">
      <w:pPr>
        <w:pStyle w:val="Norm1-Num"/>
      </w:pPr>
      <w:r w:rsidRPr="00502CC5">
        <w:t>in the case of data held by legal obligation</w:t>
      </w:r>
      <w:r>
        <w:t>:</w:t>
      </w:r>
      <w:r>
        <w:br/>
      </w:r>
      <w:r w:rsidRPr="00502CC5">
        <w:t>the period for which the Charity is legally obliged to retain those data.</w:t>
      </w:r>
    </w:p>
    <w:p w14:paraId="23F37E9F" w14:textId="77777777" w:rsidR="00146A6D" w:rsidRPr="009F4E47" w:rsidRDefault="00146A6D" w:rsidP="00F7732E">
      <w:pPr>
        <w:pStyle w:val="Norm1"/>
      </w:pPr>
      <w:r>
        <w:t xml:space="preserve">The Charity shall regularly – not less than every </w:t>
      </w:r>
      <w:r w:rsidR="00F7732E">
        <w:t>6</w:t>
      </w:r>
      <w:r>
        <w:t xml:space="preserve"> months – review the p</w:t>
      </w:r>
      <w:r w:rsidRPr="009F4E47">
        <w:t xml:space="preserve">ersonal data which it holds and remove any data where retention is no longer justified. </w:t>
      </w:r>
      <w:r w:rsidR="002230B3">
        <w:t xml:space="preserve">  </w:t>
      </w:r>
      <w:r w:rsidRPr="009F4E47">
        <w:t>Such removal shall be made as soon as is reasonably practical, and in any case no longer than 2</w:t>
      </w:r>
      <w:r>
        <w:t>0</w:t>
      </w:r>
      <w:r w:rsidRPr="009F4E47">
        <w:t xml:space="preserve"> working days (of the relevant Data Processor) after </w:t>
      </w:r>
      <w:r>
        <w:t xml:space="preserve">retention of </w:t>
      </w:r>
      <w:r w:rsidRPr="009F4E47">
        <w:t>the data w</w:t>
      </w:r>
      <w:r>
        <w:t>as</w:t>
      </w:r>
      <w:r w:rsidRPr="009F4E47">
        <w:t xml:space="preserve"> identified as no longer </w:t>
      </w:r>
      <w:r>
        <w:t>justified</w:t>
      </w:r>
      <w:r w:rsidRPr="009F4E47">
        <w:t>.</w:t>
      </w:r>
    </w:p>
    <w:p w14:paraId="4F4D5601" w14:textId="77777777" w:rsidR="00146A6D" w:rsidRPr="002230B3" w:rsidRDefault="00146A6D" w:rsidP="002230B3">
      <w:pPr>
        <w:pStyle w:val="Heading1"/>
      </w:pPr>
      <w:bookmarkStart w:id="61" w:name="_Toc513035021"/>
      <w:bookmarkStart w:id="62" w:name="_Toc513035063"/>
      <w:r w:rsidRPr="002230B3">
        <w:lastRenderedPageBreak/>
        <w:t>Privacy Impact Assessment</w:t>
      </w:r>
      <w:bookmarkEnd w:id="61"/>
      <w:bookmarkEnd w:id="62"/>
    </w:p>
    <w:p w14:paraId="64E93FB3" w14:textId="77777777" w:rsidR="00146A6D" w:rsidRPr="002230B3" w:rsidRDefault="00146A6D" w:rsidP="002230B3">
      <w:pPr>
        <w:pStyle w:val="Heading2"/>
      </w:pPr>
      <w:bookmarkStart w:id="63" w:name="_Toc513035064"/>
      <w:r w:rsidRPr="002230B3">
        <w:t>Trustees’ Data</w:t>
      </w:r>
      <w:bookmarkEnd w:id="63"/>
    </w:p>
    <w:p w14:paraId="633D9FF9" w14:textId="77777777" w:rsidR="00146A6D" w:rsidRDefault="00146A6D" w:rsidP="002230B3">
      <w:pPr>
        <w:pStyle w:val="Norm1"/>
      </w:pPr>
      <w:r>
        <w:t>The volume of personal data is very low – less than 15 individuals</w:t>
      </w:r>
      <w:r>
        <w:br/>
        <w:t>The sensitivity of the data is low-moderate:   the most sensitive data being date of birth, previous names and previous addresses;</w:t>
      </w:r>
      <w:r>
        <w:br/>
        <w:t>The risk of data breach is small as the data are rarely used, with the majority of the data being held for a combination of legal obligation and legitimate interest.</w:t>
      </w:r>
    </w:p>
    <w:p w14:paraId="4E2F0D84" w14:textId="77777777" w:rsidR="00146A6D" w:rsidRPr="002230B3" w:rsidRDefault="00146A6D" w:rsidP="002230B3">
      <w:pPr>
        <w:pStyle w:val="Norm1"/>
        <w:rPr>
          <w:b/>
        </w:rPr>
      </w:pPr>
      <w:r w:rsidRPr="002230B3">
        <w:rPr>
          <w:b/>
        </w:rPr>
        <w:t>Overall impact:   LOW</w:t>
      </w:r>
    </w:p>
    <w:p w14:paraId="7E2656AB" w14:textId="77777777" w:rsidR="00146A6D" w:rsidRDefault="00146A6D" w:rsidP="002230B3">
      <w:pPr>
        <w:pStyle w:val="Heading2"/>
      </w:pPr>
      <w:bookmarkStart w:id="64" w:name="_Toc513035065"/>
      <w:r>
        <w:t>Volunteers’/Members’ Data</w:t>
      </w:r>
      <w:bookmarkEnd w:id="64"/>
    </w:p>
    <w:p w14:paraId="1FD7D688" w14:textId="77777777" w:rsidR="00146A6D" w:rsidRDefault="00146A6D" w:rsidP="002230B3">
      <w:pPr>
        <w:pStyle w:val="Norm1"/>
      </w:pPr>
      <w:r>
        <w:t>The volume of personal data is low – less than 100 individuals</w:t>
      </w:r>
      <w:r>
        <w:br/>
        <w:t>The sensitivity of the data is low:   the most sensitive data being an e-mail address;</w:t>
      </w:r>
      <w:r>
        <w:br/>
        <w:t>The risk of data breach is small – primarily the accidental disclosure of names &amp; e-mail addresses.</w:t>
      </w:r>
    </w:p>
    <w:p w14:paraId="364DF55A" w14:textId="77777777" w:rsidR="00146A6D" w:rsidRPr="002230B3" w:rsidRDefault="00146A6D" w:rsidP="002230B3">
      <w:pPr>
        <w:pStyle w:val="Norm1"/>
        <w:rPr>
          <w:b/>
        </w:rPr>
      </w:pPr>
      <w:r w:rsidRPr="002230B3">
        <w:rPr>
          <w:b/>
        </w:rPr>
        <w:t>Overall impact:   LOW</w:t>
      </w:r>
    </w:p>
    <w:p w14:paraId="67CA3E48" w14:textId="77777777" w:rsidR="00146A6D" w:rsidRDefault="00146A6D" w:rsidP="002230B3">
      <w:pPr>
        <w:pStyle w:val="Heading2"/>
      </w:pPr>
      <w:bookmarkStart w:id="65" w:name="_Toc513035066"/>
      <w:r>
        <w:t>Supporters’ &amp; Enquirers’ Data</w:t>
      </w:r>
      <w:bookmarkEnd w:id="65"/>
    </w:p>
    <w:p w14:paraId="54C44006" w14:textId="77777777" w:rsidR="00146A6D" w:rsidRDefault="00146A6D" w:rsidP="002230B3">
      <w:pPr>
        <w:pStyle w:val="Norm1"/>
      </w:pPr>
      <w:r>
        <w:t>The volume of personal data is low-moderate.</w:t>
      </w:r>
    </w:p>
    <w:p w14:paraId="07D9074A" w14:textId="77777777" w:rsidR="00146A6D" w:rsidRDefault="00146A6D" w:rsidP="002230B3">
      <w:pPr>
        <w:pStyle w:val="Norm1"/>
      </w:pPr>
      <w:r>
        <w:t>The sensitivity of the data is low:   the most sensitive data being an e-mail address;</w:t>
      </w:r>
      <w:r>
        <w:br/>
        <w:t>The risk of data breach is small – primarily the accidental disclosure of names &amp; e-mail addresses.</w:t>
      </w:r>
    </w:p>
    <w:p w14:paraId="2BF964F2" w14:textId="77777777" w:rsidR="00146A6D" w:rsidRPr="002230B3" w:rsidRDefault="00146A6D" w:rsidP="002230B3">
      <w:pPr>
        <w:pStyle w:val="Norm1"/>
        <w:rPr>
          <w:b/>
        </w:rPr>
      </w:pPr>
      <w:r w:rsidRPr="002230B3">
        <w:rPr>
          <w:b/>
        </w:rPr>
        <w:t>Overall impact:   LOW</w:t>
      </w:r>
    </w:p>
    <w:p w14:paraId="19A26132" w14:textId="77777777" w:rsidR="00146A6D" w:rsidRPr="002230B3" w:rsidRDefault="00146A6D" w:rsidP="002230B3">
      <w:pPr>
        <w:pStyle w:val="Heading1"/>
      </w:pPr>
      <w:bookmarkStart w:id="66" w:name="_Toc513035022"/>
      <w:bookmarkStart w:id="67" w:name="_Toc513035067"/>
      <w:r w:rsidRPr="002230B3">
        <w:t>Third Party Access to Data</w:t>
      </w:r>
      <w:bookmarkEnd w:id="66"/>
      <w:bookmarkEnd w:id="67"/>
    </w:p>
    <w:p w14:paraId="0577875F" w14:textId="77777777" w:rsidR="00146A6D" w:rsidRDefault="002230B3" w:rsidP="002230B3">
      <w:pPr>
        <w:pStyle w:val="Norm1"/>
      </w:pPr>
      <w:r>
        <w:t xml:space="preserve">Under no circumstance will the Charity </w:t>
      </w:r>
      <w:r w:rsidR="00A54552">
        <w:t xml:space="preserve">share with, sell </w:t>
      </w:r>
      <w:r>
        <w:t>or otherwise make available to Third Parties</w:t>
      </w:r>
      <w:r w:rsidR="00A54552">
        <w:t xml:space="preserve"> any</w:t>
      </w:r>
      <w:r w:rsidR="00146A6D">
        <w:t xml:space="preserve"> personal data except where it is necessary and unavoidable to do so in pursuit of its charitable objects as authorised by the Data Controller.</w:t>
      </w:r>
    </w:p>
    <w:p w14:paraId="5590F092" w14:textId="77777777" w:rsidR="00146A6D" w:rsidRDefault="00146A6D" w:rsidP="002230B3">
      <w:pPr>
        <w:pStyle w:val="Norm1"/>
      </w:pPr>
      <w:r>
        <w:t>Whenever possible, data subjects will be informed in advance of the necessity to share their personal data with a Third Party in pursuit of the Charity’s objects.</w:t>
      </w:r>
    </w:p>
    <w:p w14:paraId="3469FF8F" w14:textId="77777777" w:rsidR="00146A6D" w:rsidRDefault="00146A6D" w:rsidP="002230B3">
      <w:pPr>
        <w:pStyle w:val="Norm1"/>
      </w:pPr>
      <w:r>
        <w:t>Before sharing personal data with a Third Party the Charity will take all reasonable steps to verify that the Third Party is, itself, compliant with the provisions of the GDPR and confirmed in a written contract.</w:t>
      </w:r>
      <w:r w:rsidR="002230B3">
        <w:t xml:space="preserve">   </w:t>
      </w:r>
      <w:r>
        <w:t>The contract will specify that:</w:t>
      </w:r>
    </w:p>
    <w:p w14:paraId="617DE7B7" w14:textId="77777777" w:rsidR="00146A6D" w:rsidRDefault="00146A6D" w:rsidP="002230B3">
      <w:pPr>
        <w:pStyle w:val="TickList"/>
        <w:ind w:left="1134"/>
      </w:pPr>
      <w:r>
        <w:t>The Charity is the owner of the data;</w:t>
      </w:r>
    </w:p>
    <w:p w14:paraId="362F3E5C" w14:textId="77777777" w:rsidR="00146A6D" w:rsidRDefault="00146A6D" w:rsidP="002230B3">
      <w:pPr>
        <w:pStyle w:val="TickList"/>
        <w:ind w:left="1134"/>
      </w:pPr>
      <w:r>
        <w:t>The Third Party will hold and process all data shared with it exclusively as specified by the instructions of the Data Controller;</w:t>
      </w:r>
    </w:p>
    <w:p w14:paraId="4D7811F5" w14:textId="77777777" w:rsidR="00146A6D" w:rsidRDefault="00146A6D" w:rsidP="002230B3">
      <w:pPr>
        <w:pStyle w:val="TickList"/>
        <w:ind w:left="1134"/>
      </w:pPr>
      <w:r>
        <w:t>The Third Party will not use the data for its own purposes;</w:t>
      </w:r>
    </w:p>
    <w:p w14:paraId="1255C93C" w14:textId="77777777" w:rsidR="00146A6D" w:rsidRDefault="00146A6D" w:rsidP="002230B3">
      <w:pPr>
        <w:pStyle w:val="TickList"/>
        <w:ind w:left="1134"/>
      </w:pPr>
      <w:r>
        <w:t>The Third Party will adopt prevailing industry standard best practice to ensure that the data are held securely and protected from theft, corruption or loss;</w:t>
      </w:r>
    </w:p>
    <w:p w14:paraId="0015C57D" w14:textId="77777777" w:rsidR="00146A6D" w:rsidRDefault="00146A6D" w:rsidP="002230B3">
      <w:pPr>
        <w:pStyle w:val="TickList"/>
        <w:ind w:left="1134"/>
      </w:pPr>
      <w:r>
        <w:t>The Third Party will be responsible for the consequences of any theft, breach, corruption or loss of the Charity’s data (including any fines or other penalties imposed by the Information Commissioner’s Office) unless such theft, breach, corruption or loss was a direct and unavoidable consequence of the Third Party complying with the data processing instructions of the Data Controller</w:t>
      </w:r>
    </w:p>
    <w:p w14:paraId="5E45F2D9" w14:textId="77777777" w:rsidR="00146A6D" w:rsidRDefault="00146A6D" w:rsidP="002230B3">
      <w:pPr>
        <w:pStyle w:val="TickList"/>
        <w:ind w:left="1134"/>
      </w:pPr>
      <w:r>
        <w:t>The Third Party will not share the data, or the results of any analysis or other processing of the data with any other party without the explicit written permission of the Data Controller;</w:t>
      </w:r>
    </w:p>
    <w:p w14:paraId="3C824FA4" w14:textId="77777777" w:rsidR="00146A6D" w:rsidRDefault="00146A6D" w:rsidP="002230B3">
      <w:pPr>
        <w:pStyle w:val="TickList"/>
        <w:ind w:left="1134"/>
      </w:pPr>
      <w:r>
        <w:t>The Third Party will securely delete all data that it holds on behalf of the Charity once the purpose of processing the data has been accomplished.</w:t>
      </w:r>
    </w:p>
    <w:p w14:paraId="6E3621C3" w14:textId="77777777" w:rsidR="00146A6D" w:rsidRDefault="00146A6D" w:rsidP="002230B3">
      <w:pPr>
        <w:pStyle w:val="TickList"/>
        <w:ind w:left="1134"/>
      </w:pPr>
      <w:r>
        <w:t>The Charity does not, and will not, transfer personal data out of the EU.</w:t>
      </w:r>
    </w:p>
    <w:p w14:paraId="2DBA3837" w14:textId="77777777" w:rsidR="00146A6D" w:rsidRPr="009C1285" w:rsidRDefault="00146A6D" w:rsidP="009C1285">
      <w:pPr>
        <w:pStyle w:val="Heading1"/>
      </w:pPr>
      <w:bookmarkStart w:id="68" w:name="_Toc513035023"/>
      <w:bookmarkStart w:id="69" w:name="_Toc513035068"/>
      <w:r w:rsidRPr="009C1285">
        <w:lastRenderedPageBreak/>
        <w:t>Data Breach</w:t>
      </w:r>
      <w:bookmarkEnd w:id="68"/>
      <w:bookmarkEnd w:id="69"/>
    </w:p>
    <w:p w14:paraId="5C0B71EB" w14:textId="77777777" w:rsidR="00146A6D" w:rsidRDefault="00146A6D" w:rsidP="009C1285">
      <w:pPr>
        <w:pStyle w:val="Norm1"/>
      </w:pPr>
      <w:r>
        <w:t>In the event of any data breach coming to the attention of the Data Controller the Trustees will immediately notify the Information Commission’s Office.</w:t>
      </w:r>
    </w:p>
    <w:p w14:paraId="3E1E1957" w14:textId="77777777" w:rsidR="00146A6D" w:rsidRDefault="00146A6D" w:rsidP="009C1285">
      <w:pPr>
        <w:pStyle w:val="Norm1"/>
      </w:pPr>
      <w:r>
        <w:t>In the event that full details of the nature and consequences of the data breach are not immediately accessible (</w:t>
      </w:r>
      <w:proofErr w:type="spellStart"/>
      <w:r w:rsidRPr="00BA2D22">
        <w:rPr>
          <w:i/>
        </w:rPr>
        <w:t>eg</w:t>
      </w:r>
      <w:proofErr w:type="spellEnd"/>
      <w:r w:rsidRPr="00BA2D22">
        <w:rPr>
          <w:i/>
        </w:rPr>
        <w:t>: </w:t>
      </w:r>
      <w:r>
        <w:t>because Data Processors do not work on every normal weekday) the Trustees will bring that to the attention of the Information Commissioner’s Office and undertake to forward the relevant information as soon as it becomes available.</w:t>
      </w:r>
    </w:p>
    <w:p w14:paraId="23BEF7B2" w14:textId="77777777" w:rsidR="001453FC" w:rsidRPr="004E291D" w:rsidRDefault="00595C82" w:rsidP="004E291D">
      <w:pPr>
        <w:pStyle w:val="Heading1"/>
      </w:pPr>
      <w:bookmarkStart w:id="70" w:name="_Toc513035024"/>
      <w:bookmarkStart w:id="71" w:name="_Toc513035069"/>
      <w:r w:rsidRPr="004E291D">
        <w:t>Privacy</w:t>
      </w:r>
      <w:r w:rsidR="000A27DA" w:rsidRPr="004E291D">
        <w:t xml:space="preserve"> </w:t>
      </w:r>
      <w:r w:rsidRPr="004E291D">
        <w:t>Policy</w:t>
      </w:r>
      <w:r w:rsidR="009C1285">
        <w:t xml:space="preserve"> &amp; Privacy Notices</w:t>
      </w:r>
      <w:bookmarkEnd w:id="70"/>
      <w:bookmarkEnd w:id="71"/>
    </w:p>
    <w:p w14:paraId="70314060" w14:textId="35FB0C3E" w:rsidR="00225BA4" w:rsidRDefault="00225BA4" w:rsidP="004E291D">
      <w:pPr>
        <w:pStyle w:val="Norm1"/>
      </w:pPr>
      <w:r>
        <w:t xml:space="preserve">The Charity will have a Privacy Policy </w:t>
      </w:r>
      <w:r w:rsidR="009C1285">
        <w:t xml:space="preserve">and appropriate Privacy Notices </w:t>
      </w:r>
      <w:r>
        <w:t>which it will make available to everyone on whom it holds and processes personal data</w:t>
      </w:r>
      <w:r w:rsidR="00994D23">
        <w:t xml:space="preserve">, in accordance with </w:t>
      </w:r>
      <w:r w:rsidR="00994D23">
        <w:fldChar w:fldCharType="begin"/>
      </w:r>
      <w:r w:rsidR="00994D23">
        <w:instrText xml:space="preserve"> REF _Ref504322460 \r \h </w:instrText>
      </w:r>
      <w:r w:rsidR="00994D23">
        <w:fldChar w:fldCharType="separate"/>
      </w:r>
      <w:r w:rsidR="004629D5">
        <w:t>5.1</w:t>
      </w:r>
      <w:r w:rsidR="00994D23">
        <w:fldChar w:fldCharType="end"/>
      </w:r>
      <w:r>
        <w:t>.</w:t>
      </w:r>
    </w:p>
    <w:p w14:paraId="2C7FA57A" w14:textId="77777777" w:rsidR="004E291D" w:rsidRDefault="004E291D" w:rsidP="004E291D">
      <w:pPr>
        <w:pStyle w:val="Norm1"/>
      </w:pPr>
      <w:r>
        <w:t xml:space="preserve">In the case of data obtained directly from the data subject, the </w:t>
      </w:r>
      <w:r w:rsidR="009C1285">
        <w:t>Privacy Notice</w:t>
      </w:r>
      <w:r>
        <w:t xml:space="preserve"> will be provided a</w:t>
      </w:r>
      <w:r w:rsidRPr="00C8141E">
        <w:t>t the time the data are obtained.</w:t>
      </w:r>
    </w:p>
    <w:p w14:paraId="37FC03E0" w14:textId="77777777" w:rsidR="004E291D" w:rsidRPr="00C8141E" w:rsidRDefault="004E291D" w:rsidP="004E291D">
      <w:pPr>
        <w:pStyle w:val="Norm1"/>
      </w:pPr>
      <w:r>
        <w:t xml:space="preserve">In the case that the data are not obtained directly from the data subject, the </w:t>
      </w:r>
      <w:r w:rsidR="009C1285">
        <w:t>Privacy Notice</w:t>
      </w:r>
      <w:r>
        <w:t xml:space="preserve"> will be provided w</w:t>
      </w:r>
      <w:r w:rsidRPr="00C8141E">
        <w:t>ithin a reasonable period of</w:t>
      </w:r>
      <w:r>
        <w:t xml:space="preserve"> the Charity</w:t>
      </w:r>
      <w:r w:rsidRPr="00C8141E">
        <w:t xml:space="preserve"> having obtained the data (within one month)</w:t>
      </w:r>
      <w:r>
        <w:t>,</w:t>
      </w:r>
      <w:r w:rsidRPr="00FC43F4">
        <w:rPr>
          <w:i/>
        </w:rPr>
        <w:t xml:space="preserve"> </w:t>
      </w:r>
      <w:r w:rsidRPr="008522A1">
        <w:rPr>
          <w:b/>
          <w:i/>
        </w:rPr>
        <w:t>or</w:t>
      </w:r>
      <w:r w:rsidRPr="00FC43F4">
        <w:rPr>
          <w:i/>
        </w:rPr>
        <w:t>,</w:t>
      </w:r>
      <w:r>
        <w:br/>
        <w:t>i</w:t>
      </w:r>
      <w:r w:rsidRPr="00C8141E">
        <w:t xml:space="preserve">f the data are used to communicate with the </w:t>
      </w:r>
      <w:r>
        <w:t>data subject</w:t>
      </w:r>
      <w:r w:rsidRPr="00C8141E">
        <w:t>, at the latest, when the first communication takes place</w:t>
      </w:r>
      <w:r w:rsidRPr="00FC43F4">
        <w:rPr>
          <w:i/>
        </w:rPr>
        <w:t xml:space="preserve">; </w:t>
      </w:r>
      <w:r w:rsidRPr="008522A1">
        <w:rPr>
          <w:b/>
          <w:i/>
        </w:rPr>
        <w:t>or</w:t>
      </w:r>
      <w:r>
        <w:br/>
        <w:t>i</w:t>
      </w:r>
      <w:r w:rsidRPr="00C8141E">
        <w:t>f disclosure to another recipient is envisaged, at the latest, before the data are disclosed.</w:t>
      </w:r>
    </w:p>
    <w:p w14:paraId="5A2D77F3" w14:textId="77777777" w:rsidR="00B62170" w:rsidRDefault="00B62170" w:rsidP="004E291D">
      <w:pPr>
        <w:pStyle w:val="Norm1"/>
      </w:pPr>
    </w:p>
    <w:p w14:paraId="1D5F7B5F" w14:textId="77777777" w:rsidR="00A26F2A" w:rsidRDefault="00A26F2A" w:rsidP="00871A46">
      <w:pPr>
        <w:pStyle w:val="Heading"/>
        <w:jc w:val="center"/>
      </w:pPr>
    </w:p>
    <w:p w14:paraId="730CBA09" w14:textId="77777777" w:rsidR="00A26F2A" w:rsidRDefault="00A26F2A" w:rsidP="00871A46">
      <w:pPr>
        <w:pStyle w:val="Heading"/>
        <w:jc w:val="center"/>
      </w:pPr>
    </w:p>
    <w:p w14:paraId="4A49D2E5" w14:textId="77777777" w:rsidR="001453FC" w:rsidRPr="008B1622" w:rsidRDefault="000821D6" w:rsidP="00871A46">
      <w:pPr>
        <w:pStyle w:val="Heading"/>
        <w:jc w:val="center"/>
        <w:rPr>
          <w:bCs/>
          <w:color w:val="FFFFFF"/>
          <w:sz w:val="20"/>
          <w:szCs w:val="20"/>
        </w:rPr>
      </w:pPr>
      <w:r w:rsidRPr="008B1622">
        <w:t>Change</w:t>
      </w:r>
      <w:r w:rsidR="000A27DA">
        <w:t xml:space="preserve"> </w:t>
      </w:r>
      <w:r w:rsidRPr="008B1622">
        <w:t>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871A46" w:rsidRPr="00871A46" w14:paraId="0D439ABC" w14:textId="77777777" w:rsidTr="00871A46">
        <w:tc>
          <w:tcPr>
            <w:tcW w:w="1755" w:type="dxa"/>
            <w:tcBorders>
              <w:top w:val="single" w:sz="8" w:space="0" w:color="000000"/>
              <w:left w:val="single" w:sz="8" w:space="0" w:color="000000"/>
              <w:bottom w:val="single" w:sz="4" w:space="0" w:color="000000"/>
            </w:tcBorders>
            <w:shd w:val="clear" w:color="auto" w:fill="579D1C"/>
          </w:tcPr>
          <w:p w14:paraId="0D2C7D20" w14:textId="77777777" w:rsidR="001453FC" w:rsidRPr="00871A46" w:rsidRDefault="000821D6" w:rsidP="00871A46">
            <w:pPr>
              <w:pStyle w:val="TableContents"/>
              <w:spacing w:before="0"/>
              <w:jc w:val="center"/>
              <w:rPr>
                <w:b/>
                <w:color w:val="FFFFFF" w:themeColor="background1"/>
                <w:sz w:val="20"/>
                <w:szCs w:val="20"/>
              </w:rPr>
            </w:pPr>
            <w:r w:rsidRPr="00871A46">
              <w:rPr>
                <w:b/>
                <w:color w:val="FFFFFF" w:themeColor="background1"/>
                <w:sz w:val="20"/>
                <w:szCs w:val="20"/>
              </w:rPr>
              <w:t>Date</w:t>
            </w:r>
            <w:r w:rsidR="000A27DA">
              <w:rPr>
                <w:b/>
                <w:color w:val="FFFFFF" w:themeColor="background1"/>
                <w:sz w:val="20"/>
                <w:szCs w:val="20"/>
              </w:rPr>
              <w:t xml:space="preserve"> </w:t>
            </w:r>
            <w:r w:rsidRPr="00871A46">
              <w:rPr>
                <w:b/>
                <w:color w:val="FFFFFF" w:themeColor="background1"/>
                <w:sz w:val="20"/>
                <w:szCs w:val="20"/>
              </w:rPr>
              <w:t>of</w:t>
            </w:r>
            <w:r w:rsidR="000A27DA">
              <w:rPr>
                <w:b/>
                <w:color w:val="FFFFFF" w:themeColor="background1"/>
                <w:sz w:val="20"/>
                <w:szCs w:val="20"/>
              </w:rPr>
              <w:t xml:space="preserve"> </w:t>
            </w:r>
            <w:r w:rsidRPr="00871A46">
              <w:rPr>
                <w:b/>
                <w:color w:val="FFFFFF" w:themeColor="background1"/>
                <w:sz w:val="20"/>
                <w:szCs w:val="20"/>
              </w:rPr>
              <w:t>Change:</w:t>
            </w:r>
          </w:p>
        </w:tc>
        <w:tc>
          <w:tcPr>
            <w:tcW w:w="1506" w:type="dxa"/>
            <w:tcBorders>
              <w:top w:val="single" w:sz="8" w:space="0" w:color="000000"/>
              <w:left w:val="single" w:sz="4" w:space="0" w:color="000000"/>
              <w:bottom w:val="single" w:sz="4" w:space="0" w:color="000000"/>
            </w:tcBorders>
            <w:shd w:val="clear" w:color="auto" w:fill="579D1C"/>
          </w:tcPr>
          <w:p w14:paraId="7EC8F79B" w14:textId="77777777" w:rsidR="001453FC" w:rsidRPr="00871A46" w:rsidRDefault="000821D6" w:rsidP="00871A46">
            <w:pPr>
              <w:pStyle w:val="TableContents"/>
              <w:spacing w:before="0"/>
              <w:jc w:val="center"/>
              <w:rPr>
                <w:b/>
                <w:color w:val="FFFFFF" w:themeColor="background1"/>
                <w:sz w:val="20"/>
                <w:szCs w:val="20"/>
              </w:rPr>
            </w:pPr>
            <w:r w:rsidRPr="00871A46">
              <w:rPr>
                <w:b/>
                <w:color w:val="FFFFFF" w:themeColor="background1"/>
                <w:sz w:val="20"/>
                <w:szCs w:val="20"/>
              </w:rPr>
              <w:t>Changed</w:t>
            </w:r>
            <w:r w:rsidR="000A27DA">
              <w:rPr>
                <w:b/>
                <w:color w:val="FFFFFF" w:themeColor="background1"/>
                <w:sz w:val="20"/>
                <w:szCs w:val="20"/>
              </w:rPr>
              <w:t xml:space="preserve"> </w:t>
            </w:r>
            <w:r w:rsidRPr="00871A46">
              <w:rPr>
                <w:b/>
                <w:color w:val="FFFFFF" w:themeColor="background1"/>
                <w:sz w:val="20"/>
                <w:szCs w:val="20"/>
              </w:rPr>
              <w:t>By:</w:t>
            </w:r>
          </w:p>
        </w:tc>
        <w:tc>
          <w:tcPr>
            <w:tcW w:w="6661" w:type="dxa"/>
            <w:tcBorders>
              <w:top w:val="single" w:sz="8" w:space="0" w:color="000000"/>
              <w:left w:val="single" w:sz="4" w:space="0" w:color="000000"/>
              <w:bottom w:val="single" w:sz="4" w:space="0" w:color="000000"/>
              <w:right w:val="single" w:sz="8" w:space="0" w:color="000000"/>
            </w:tcBorders>
            <w:shd w:val="clear" w:color="auto" w:fill="579D1C"/>
          </w:tcPr>
          <w:p w14:paraId="7ED00458" w14:textId="77777777" w:rsidR="001453FC" w:rsidRPr="00871A46" w:rsidRDefault="000821D6" w:rsidP="00871A46">
            <w:pPr>
              <w:pStyle w:val="TableContents"/>
              <w:spacing w:before="0"/>
              <w:rPr>
                <w:b/>
                <w:color w:val="FFFFFF" w:themeColor="background1"/>
                <w:sz w:val="20"/>
                <w:szCs w:val="20"/>
              </w:rPr>
            </w:pPr>
            <w:r w:rsidRPr="00871A46">
              <w:rPr>
                <w:b/>
                <w:color w:val="FFFFFF" w:themeColor="background1"/>
                <w:sz w:val="20"/>
                <w:szCs w:val="20"/>
              </w:rPr>
              <w:t>Comments:</w:t>
            </w:r>
          </w:p>
        </w:tc>
      </w:tr>
      <w:tr w:rsidR="001453FC" w:rsidRPr="008B1622" w14:paraId="273D5A55" w14:textId="77777777" w:rsidTr="00871A46">
        <w:tc>
          <w:tcPr>
            <w:tcW w:w="1755" w:type="dxa"/>
            <w:tcBorders>
              <w:left w:val="single" w:sz="8" w:space="0" w:color="000000"/>
              <w:bottom w:val="single" w:sz="4" w:space="0" w:color="000000"/>
            </w:tcBorders>
            <w:shd w:val="clear" w:color="auto" w:fill="auto"/>
          </w:tcPr>
          <w:p w14:paraId="7593CE06" w14:textId="77777777" w:rsidR="001453FC" w:rsidRPr="008B1622" w:rsidRDefault="000821D6" w:rsidP="00871A46">
            <w:pPr>
              <w:pStyle w:val="TableContents"/>
              <w:jc w:val="center"/>
            </w:pPr>
            <w:r w:rsidRPr="008B1622">
              <w:t>dd/mm/</w:t>
            </w:r>
            <w:proofErr w:type="spellStart"/>
            <w:r w:rsidRPr="008B1622">
              <w:t>yy</w:t>
            </w:r>
            <w:proofErr w:type="spellEnd"/>
          </w:p>
        </w:tc>
        <w:tc>
          <w:tcPr>
            <w:tcW w:w="1506" w:type="dxa"/>
            <w:tcBorders>
              <w:left w:val="single" w:sz="4" w:space="0" w:color="000000"/>
              <w:bottom w:val="single" w:sz="4" w:space="0" w:color="000000"/>
            </w:tcBorders>
            <w:shd w:val="clear" w:color="auto" w:fill="auto"/>
          </w:tcPr>
          <w:p w14:paraId="4253B111" w14:textId="77777777" w:rsidR="001453FC" w:rsidRPr="008B1622" w:rsidRDefault="000821D6" w:rsidP="00871A46">
            <w:pPr>
              <w:pStyle w:val="TableContents"/>
              <w:jc w:val="center"/>
            </w:pPr>
            <w:r w:rsidRPr="008B1622">
              <w:t>XX</w:t>
            </w:r>
          </w:p>
        </w:tc>
        <w:tc>
          <w:tcPr>
            <w:tcW w:w="6661" w:type="dxa"/>
            <w:tcBorders>
              <w:left w:val="single" w:sz="4" w:space="0" w:color="000000"/>
              <w:bottom w:val="single" w:sz="4" w:space="0" w:color="000000"/>
              <w:right w:val="single" w:sz="8" w:space="0" w:color="000000"/>
            </w:tcBorders>
            <w:shd w:val="clear" w:color="auto" w:fill="auto"/>
          </w:tcPr>
          <w:p w14:paraId="1FBCC0CE" w14:textId="77777777" w:rsidR="001453FC" w:rsidRPr="008B1622" w:rsidRDefault="000821D6" w:rsidP="005B1C9D">
            <w:pPr>
              <w:pStyle w:val="TableContents"/>
            </w:pPr>
            <w:r w:rsidRPr="008B1622">
              <w:t>Policy</w:t>
            </w:r>
            <w:r w:rsidR="000A27DA">
              <w:t xml:space="preserve"> </w:t>
            </w:r>
            <w:r w:rsidRPr="008B1622">
              <w:t>approved</w:t>
            </w:r>
            <w:r w:rsidR="000A27DA">
              <w:t xml:space="preserve"> </w:t>
            </w:r>
            <w:r w:rsidRPr="008B1622">
              <w:t>by</w:t>
            </w:r>
            <w:r w:rsidR="000A27DA">
              <w:t xml:space="preserve"> </w:t>
            </w:r>
            <w:r w:rsidRPr="008B1622">
              <w:t>the</w:t>
            </w:r>
            <w:r w:rsidR="000A27DA">
              <w:t xml:space="preserve"> </w:t>
            </w:r>
            <w:r w:rsidRPr="008B1622">
              <w:t>Trustees</w:t>
            </w:r>
          </w:p>
        </w:tc>
      </w:tr>
      <w:tr w:rsidR="001453FC" w:rsidRPr="008B1622" w14:paraId="0CBCB692" w14:textId="77777777" w:rsidTr="00871A46">
        <w:tc>
          <w:tcPr>
            <w:tcW w:w="1755" w:type="dxa"/>
            <w:tcBorders>
              <w:left w:val="single" w:sz="8" w:space="0" w:color="000000"/>
              <w:bottom w:val="single" w:sz="4" w:space="0" w:color="000000"/>
            </w:tcBorders>
            <w:shd w:val="clear" w:color="auto" w:fill="auto"/>
          </w:tcPr>
          <w:p w14:paraId="77BF2AE5" w14:textId="77777777" w:rsidR="001453FC" w:rsidRPr="008B1622" w:rsidRDefault="001453FC" w:rsidP="00871A46">
            <w:pPr>
              <w:pStyle w:val="TableContents"/>
              <w:jc w:val="center"/>
            </w:pPr>
          </w:p>
        </w:tc>
        <w:tc>
          <w:tcPr>
            <w:tcW w:w="1506" w:type="dxa"/>
            <w:tcBorders>
              <w:left w:val="single" w:sz="4" w:space="0" w:color="000000"/>
              <w:bottom w:val="single" w:sz="4" w:space="0" w:color="000000"/>
            </w:tcBorders>
            <w:shd w:val="clear" w:color="auto" w:fill="auto"/>
          </w:tcPr>
          <w:p w14:paraId="7BDD7FFC" w14:textId="77777777" w:rsidR="001453FC" w:rsidRPr="008B1622" w:rsidRDefault="001453FC" w:rsidP="00871A46">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7B83DCDB" w14:textId="77777777" w:rsidR="001453FC" w:rsidRPr="008B1622" w:rsidRDefault="001453FC" w:rsidP="005B1C9D">
            <w:pPr>
              <w:pStyle w:val="TableContents"/>
            </w:pPr>
          </w:p>
        </w:tc>
      </w:tr>
      <w:tr w:rsidR="001453FC" w:rsidRPr="008B1622" w14:paraId="5FA03CAD" w14:textId="77777777" w:rsidTr="00871A46">
        <w:tc>
          <w:tcPr>
            <w:tcW w:w="1755" w:type="dxa"/>
            <w:tcBorders>
              <w:left w:val="single" w:sz="8" w:space="0" w:color="000000"/>
              <w:bottom w:val="single" w:sz="4" w:space="0" w:color="000000"/>
            </w:tcBorders>
            <w:shd w:val="clear" w:color="auto" w:fill="auto"/>
          </w:tcPr>
          <w:p w14:paraId="3EB4C001" w14:textId="77777777" w:rsidR="001453FC" w:rsidRPr="008B1622" w:rsidRDefault="001453FC" w:rsidP="00871A46">
            <w:pPr>
              <w:pStyle w:val="TableContents"/>
              <w:jc w:val="center"/>
            </w:pPr>
          </w:p>
        </w:tc>
        <w:tc>
          <w:tcPr>
            <w:tcW w:w="1506" w:type="dxa"/>
            <w:tcBorders>
              <w:left w:val="single" w:sz="4" w:space="0" w:color="000000"/>
              <w:bottom w:val="single" w:sz="4" w:space="0" w:color="000000"/>
            </w:tcBorders>
            <w:shd w:val="clear" w:color="auto" w:fill="auto"/>
          </w:tcPr>
          <w:p w14:paraId="3736AC59" w14:textId="77777777" w:rsidR="001453FC" w:rsidRPr="008B1622" w:rsidRDefault="001453FC" w:rsidP="00871A46">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477E9ED5" w14:textId="77777777" w:rsidR="001453FC" w:rsidRPr="008B1622" w:rsidRDefault="001453FC" w:rsidP="005B1C9D">
            <w:pPr>
              <w:pStyle w:val="TableContents"/>
            </w:pPr>
          </w:p>
        </w:tc>
      </w:tr>
      <w:tr w:rsidR="001453FC" w:rsidRPr="008B1622" w14:paraId="6EDF2464" w14:textId="77777777" w:rsidTr="00871A46">
        <w:tc>
          <w:tcPr>
            <w:tcW w:w="1755" w:type="dxa"/>
            <w:tcBorders>
              <w:left w:val="single" w:sz="8" w:space="0" w:color="000000"/>
              <w:bottom w:val="single" w:sz="8" w:space="0" w:color="000000"/>
            </w:tcBorders>
            <w:shd w:val="clear" w:color="auto" w:fill="auto"/>
          </w:tcPr>
          <w:p w14:paraId="214496E3" w14:textId="77777777" w:rsidR="001453FC" w:rsidRPr="008B1622" w:rsidRDefault="001453FC" w:rsidP="00871A46">
            <w:pPr>
              <w:pStyle w:val="TableContents"/>
              <w:jc w:val="center"/>
            </w:pPr>
          </w:p>
        </w:tc>
        <w:tc>
          <w:tcPr>
            <w:tcW w:w="1506" w:type="dxa"/>
            <w:tcBorders>
              <w:left w:val="single" w:sz="4" w:space="0" w:color="000000"/>
              <w:bottom w:val="single" w:sz="8" w:space="0" w:color="000000"/>
            </w:tcBorders>
            <w:shd w:val="clear" w:color="auto" w:fill="auto"/>
          </w:tcPr>
          <w:p w14:paraId="5F5D345E" w14:textId="77777777" w:rsidR="001453FC" w:rsidRPr="008B1622" w:rsidRDefault="001453FC" w:rsidP="00871A46">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15AED2F1" w14:textId="77777777" w:rsidR="001453FC" w:rsidRPr="008B1622" w:rsidRDefault="001453FC" w:rsidP="005B1C9D">
            <w:pPr>
              <w:pStyle w:val="TableContents"/>
            </w:pPr>
          </w:p>
        </w:tc>
      </w:tr>
    </w:tbl>
    <w:p w14:paraId="0183FD0E" w14:textId="77777777" w:rsidR="000821D6" w:rsidRDefault="000821D6" w:rsidP="005B1C9D"/>
    <w:p w14:paraId="3F8FA4C7" w14:textId="77777777" w:rsidR="004E1468" w:rsidRDefault="004E1468" w:rsidP="005B1C9D"/>
    <w:p w14:paraId="04B143F5" w14:textId="77777777" w:rsidR="00D3237B" w:rsidRDefault="00D3237B">
      <w:pPr>
        <w:suppressAutoHyphens w:val="0"/>
        <w:spacing w:before="0"/>
      </w:pPr>
      <w:r>
        <w:br w:type="page"/>
      </w:r>
    </w:p>
    <w:p w14:paraId="1F88CEE5" w14:textId="77777777" w:rsidR="00D3237B" w:rsidRPr="00092DB6" w:rsidRDefault="00D3237B" w:rsidP="00092DB6">
      <w:pPr>
        <w:pStyle w:val="Title"/>
        <w:rPr>
          <w:sz w:val="44"/>
          <w:szCs w:val="44"/>
        </w:rPr>
      </w:pPr>
      <w:r>
        <w:lastRenderedPageBreak/>
        <w:t>Appendix</w:t>
      </w:r>
      <w:r w:rsidR="00092DB6">
        <w:br/>
      </w:r>
      <w:r w:rsidRPr="00092DB6">
        <w:rPr>
          <w:sz w:val="44"/>
          <w:szCs w:val="44"/>
        </w:rPr>
        <w:t>Extracts of Relevant Articles from the GDPR</w:t>
      </w:r>
    </w:p>
    <w:p w14:paraId="5E75E634" w14:textId="77777777" w:rsidR="005F26C5" w:rsidRPr="00761151" w:rsidRDefault="005F26C5" w:rsidP="00E71023">
      <w:pPr>
        <w:pStyle w:val="Art-0"/>
        <w:numPr>
          <w:ilvl w:val="6"/>
          <w:numId w:val="6"/>
        </w:numPr>
      </w:pPr>
      <w:r w:rsidRPr="00761151">
        <w:t>Article-4:</w:t>
      </w:r>
      <w:r w:rsidRPr="00761151">
        <w:tab/>
        <w:t>Definitions</w:t>
      </w:r>
    </w:p>
    <w:p w14:paraId="6C0D4FE0" w14:textId="77777777" w:rsidR="00D3237B" w:rsidRPr="00092DB6" w:rsidRDefault="00D3237B" w:rsidP="00D3237B">
      <w:pPr>
        <w:pStyle w:val="NormalWeb"/>
        <w:rPr>
          <w:rFonts w:ascii="Arial" w:hAnsi="Arial" w:cs="Arial"/>
          <w:sz w:val="22"/>
          <w:szCs w:val="22"/>
        </w:rPr>
      </w:pPr>
      <w:r w:rsidRPr="00092DB6">
        <w:rPr>
          <w:rFonts w:ascii="Arial" w:hAnsi="Arial" w:cs="Arial"/>
          <w:sz w:val="22"/>
          <w:szCs w:val="22"/>
        </w:rPr>
        <w:t>For the purposes of this Regulation:</w:t>
      </w:r>
    </w:p>
    <w:p w14:paraId="55BE2F4C" w14:textId="77777777" w:rsidR="00D3237B" w:rsidRPr="00B81C17" w:rsidRDefault="00D3237B" w:rsidP="00E71023">
      <w:pPr>
        <w:pStyle w:val="Norm0-Num"/>
        <w:numPr>
          <w:ilvl w:val="7"/>
          <w:numId w:val="6"/>
        </w:numPr>
      </w:pPr>
      <w:r w:rsidRPr="00F5081A">
        <w:rPr>
          <w:rStyle w:val="Norm0-NumChar"/>
          <w:b/>
        </w:rPr>
        <w:t>‘personal data’</w:t>
      </w:r>
      <w:r w:rsidRPr="00F5081A">
        <w:rPr>
          <w:b/>
        </w:rPr>
        <w:t xml:space="preserve"> </w:t>
      </w:r>
      <w:r w:rsidRPr="00CB1F8F">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29583D" w14:textId="77777777" w:rsidR="00D3237B" w:rsidRPr="00092DB6" w:rsidRDefault="00D3237B" w:rsidP="00E71023">
      <w:pPr>
        <w:pStyle w:val="Norm0-Num"/>
        <w:numPr>
          <w:ilvl w:val="7"/>
          <w:numId w:val="6"/>
        </w:numPr>
        <w:rPr>
          <w:szCs w:val="22"/>
        </w:rPr>
      </w:pPr>
      <w:r w:rsidRPr="00293DAC">
        <w:rPr>
          <w:b/>
          <w:szCs w:val="22"/>
        </w:rPr>
        <w:t>‘processing’</w:t>
      </w:r>
      <w:r w:rsidRPr="00092DB6">
        <w:rPr>
          <w:szCs w:val="22"/>
        </w:rPr>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592B1000" w14:textId="77777777" w:rsidR="00D3237B" w:rsidRPr="00092DB6" w:rsidRDefault="00D3237B" w:rsidP="00E71023">
      <w:pPr>
        <w:pStyle w:val="Norm0-Num"/>
        <w:numPr>
          <w:ilvl w:val="7"/>
          <w:numId w:val="6"/>
        </w:numPr>
        <w:rPr>
          <w:szCs w:val="22"/>
        </w:rPr>
      </w:pPr>
      <w:r w:rsidRPr="00293DAC">
        <w:rPr>
          <w:b/>
          <w:szCs w:val="22"/>
        </w:rPr>
        <w:t>‘restriction of processing’</w:t>
      </w:r>
      <w:r w:rsidRPr="00092DB6">
        <w:rPr>
          <w:szCs w:val="22"/>
        </w:rPr>
        <w:t xml:space="preserve"> means the marking of stored personal data with the aim of limiting their processing in the future;</w:t>
      </w:r>
    </w:p>
    <w:p w14:paraId="6411A2F2" w14:textId="77777777" w:rsidR="00D3237B" w:rsidRPr="00092DB6" w:rsidRDefault="00D3237B" w:rsidP="00E71023">
      <w:pPr>
        <w:pStyle w:val="Norm0-Num"/>
        <w:numPr>
          <w:ilvl w:val="7"/>
          <w:numId w:val="6"/>
        </w:numPr>
        <w:rPr>
          <w:szCs w:val="22"/>
        </w:rPr>
      </w:pPr>
      <w:r w:rsidRPr="00293DAC">
        <w:rPr>
          <w:b/>
          <w:szCs w:val="22"/>
        </w:rPr>
        <w:t>‘profiling’</w:t>
      </w:r>
      <w:r w:rsidRPr="00092DB6">
        <w:rPr>
          <w:szCs w:val="22"/>
        </w:rPr>
        <w:t xml:space="preserve">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13A4FAAE" w14:textId="77777777" w:rsidR="00D3237B" w:rsidRPr="00092DB6" w:rsidRDefault="00D3237B" w:rsidP="00E71023">
      <w:pPr>
        <w:pStyle w:val="Norm0-Num"/>
        <w:numPr>
          <w:ilvl w:val="7"/>
          <w:numId w:val="6"/>
        </w:numPr>
        <w:rPr>
          <w:szCs w:val="22"/>
        </w:rPr>
      </w:pPr>
      <w:r w:rsidRPr="00293DAC">
        <w:rPr>
          <w:b/>
          <w:szCs w:val="22"/>
        </w:rPr>
        <w:t>‘pseudonymisation’</w:t>
      </w:r>
      <w:r w:rsidRPr="00092DB6">
        <w:rPr>
          <w:szCs w:val="22"/>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3B3193BE" w14:textId="77777777" w:rsidR="00D3237B" w:rsidRPr="00092DB6" w:rsidRDefault="00D3237B" w:rsidP="00E71023">
      <w:pPr>
        <w:pStyle w:val="Norm0-Num"/>
        <w:numPr>
          <w:ilvl w:val="7"/>
          <w:numId w:val="6"/>
        </w:numPr>
        <w:rPr>
          <w:szCs w:val="22"/>
        </w:rPr>
      </w:pPr>
      <w:r w:rsidRPr="00293DAC">
        <w:rPr>
          <w:b/>
          <w:szCs w:val="22"/>
        </w:rPr>
        <w:t xml:space="preserve">‘filing system’ </w:t>
      </w:r>
      <w:r w:rsidRPr="00092DB6">
        <w:rPr>
          <w:szCs w:val="22"/>
        </w:rPr>
        <w:t>means any structured set of personal data which are accessible according to specific criteria, whether centralised, decentralised or dispersed on a functional or geographical basis;</w:t>
      </w:r>
    </w:p>
    <w:p w14:paraId="77FDB224" w14:textId="77777777" w:rsidR="00D3237B" w:rsidRPr="00092DB6" w:rsidRDefault="00D3237B" w:rsidP="00E71023">
      <w:pPr>
        <w:pStyle w:val="Norm0-Num"/>
        <w:numPr>
          <w:ilvl w:val="7"/>
          <w:numId w:val="6"/>
        </w:numPr>
        <w:rPr>
          <w:szCs w:val="22"/>
        </w:rPr>
      </w:pPr>
      <w:r w:rsidRPr="00293DAC">
        <w:rPr>
          <w:b/>
          <w:szCs w:val="22"/>
        </w:rPr>
        <w:t xml:space="preserve">‘controller’ </w:t>
      </w:r>
      <w:r w:rsidRPr="00092DB6">
        <w:rPr>
          <w:szCs w:val="22"/>
        </w:rPr>
        <w:t>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5AA81247" w14:textId="77777777" w:rsidR="00D3237B" w:rsidRPr="00092DB6" w:rsidRDefault="00D3237B" w:rsidP="00E71023">
      <w:pPr>
        <w:pStyle w:val="Norm0-Num"/>
        <w:numPr>
          <w:ilvl w:val="7"/>
          <w:numId w:val="6"/>
        </w:numPr>
        <w:rPr>
          <w:szCs w:val="22"/>
        </w:rPr>
      </w:pPr>
      <w:r w:rsidRPr="00293DAC">
        <w:rPr>
          <w:b/>
          <w:szCs w:val="22"/>
        </w:rPr>
        <w:t xml:space="preserve">‘processor’ </w:t>
      </w:r>
      <w:r w:rsidRPr="00092DB6">
        <w:rPr>
          <w:szCs w:val="22"/>
        </w:rPr>
        <w:t>means a natural or legal person, public authority, agency or other body which processes personal data on behalf of the controller;</w:t>
      </w:r>
    </w:p>
    <w:p w14:paraId="7CD209BA" w14:textId="77777777" w:rsidR="00D3237B" w:rsidRPr="00092DB6" w:rsidRDefault="00D3237B" w:rsidP="00E71023">
      <w:pPr>
        <w:pStyle w:val="Norm0-Num"/>
        <w:numPr>
          <w:ilvl w:val="7"/>
          <w:numId w:val="6"/>
        </w:numPr>
        <w:rPr>
          <w:szCs w:val="22"/>
        </w:rPr>
      </w:pPr>
      <w:r w:rsidRPr="00293DAC">
        <w:rPr>
          <w:b/>
          <w:szCs w:val="22"/>
        </w:rPr>
        <w:t xml:space="preserve">‘recipient’ </w:t>
      </w:r>
      <w:r w:rsidRPr="00092DB6">
        <w:rPr>
          <w:szCs w:val="22"/>
        </w:rPr>
        <w:t>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p w14:paraId="20CC1FE8" w14:textId="77777777" w:rsidR="00D3237B" w:rsidRPr="00092DB6" w:rsidRDefault="00D3237B" w:rsidP="00E71023">
      <w:pPr>
        <w:pStyle w:val="Norm0-Num"/>
        <w:numPr>
          <w:ilvl w:val="7"/>
          <w:numId w:val="6"/>
        </w:numPr>
      </w:pPr>
      <w:r w:rsidRPr="00293DAC">
        <w:rPr>
          <w:b/>
        </w:rPr>
        <w:t xml:space="preserve">‘third party’ </w:t>
      </w:r>
      <w:r w:rsidRPr="00092DB6">
        <w:t>means a natural or legal person, public authority, agency or body other than the data subject, controller, processor and persons who, under the direct authority of the controller or processor, are authorised to process personal data;</w:t>
      </w:r>
    </w:p>
    <w:p w14:paraId="51F0BA28" w14:textId="77777777" w:rsidR="00D3237B" w:rsidRPr="00092DB6" w:rsidRDefault="00D3237B" w:rsidP="00E71023">
      <w:pPr>
        <w:pStyle w:val="Norm0-Num"/>
        <w:numPr>
          <w:ilvl w:val="7"/>
          <w:numId w:val="6"/>
        </w:numPr>
      </w:pPr>
      <w:r w:rsidRPr="00AB0AB0">
        <w:rPr>
          <w:b/>
        </w:rPr>
        <w:t>‘consent’</w:t>
      </w:r>
      <w:r w:rsidRPr="00092DB6">
        <w:t xml:space="preserve"> 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1B227730" w14:textId="77777777" w:rsidR="00D3237B" w:rsidRPr="00092DB6" w:rsidRDefault="00D3237B" w:rsidP="00E71023">
      <w:pPr>
        <w:pStyle w:val="Norm0-Num"/>
        <w:numPr>
          <w:ilvl w:val="7"/>
          <w:numId w:val="6"/>
        </w:numPr>
      </w:pPr>
      <w:r w:rsidRPr="00AB0AB0">
        <w:rPr>
          <w:b/>
        </w:rPr>
        <w:t>‘personal data breach’</w:t>
      </w:r>
      <w:r w:rsidRPr="00092DB6">
        <w:t xml:space="preserve"> means a breach of security leading to the accidental or unlawful destruction, loss, alteration, unauthorised disclosure of, or access to, personal data transmitted, stored or otherwise processed;</w:t>
      </w:r>
    </w:p>
    <w:p w14:paraId="14431A12" w14:textId="77777777" w:rsidR="00D3237B" w:rsidRPr="00092DB6" w:rsidRDefault="00D3237B" w:rsidP="00E71023">
      <w:pPr>
        <w:pStyle w:val="Norm0-Num"/>
        <w:numPr>
          <w:ilvl w:val="7"/>
          <w:numId w:val="6"/>
        </w:numPr>
      </w:pPr>
      <w:r w:rsidRPr="00AB0AB0">
        <w:rPr>
          <w:b/>
        </w:rPr>
        <w:lastRenderedPageBreak/>
        <w:t xml:space="preserve">‘genetic data’ </w:t>
      </w:r>
      <w:r w:rsidRPr="00092DB6">
        <w:t>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14:paraId="6D4BEFC4" w14:textId="77777777" w:rsidR="00D3237B" w:rsidRPr="00092DB6" w:rsidRDefault="00D3237B" w:rsidP="00E71023">
      <w:pPr>
        <w:pStyle w:val="Norm0-Num"/>
        <w:numPr>
          <w:ilvl w:val="7"/>
          <w:numId w:val="6"/>
        </w:numPr>
      </w:pPr>
      <w:r w:rsidRPr="00AB0AB0">
        <w:rPr>
          <w:b/>
        </w:rPr>
        <w:t xml:space="preserve">‘biometric data’ </w:t>
      </w:r>
      <w:r w:rsidRPr="00092DB6">
        <w:t xml:space="preserve">means personal data resulting from specific technical processing relating to the physical, physiological or behavioural characteristics of a natural person, which allow or confirm the unique identification of that natural person, such as facial images or </w:t>
      </w:r>
      <w:proofErr w:type="spellStart"/>
      <w:r w:rsidRPr="00092DB6">
        <w:t>dactyloscopic</w:t>
      </w:r>
      <w:proofErr w:type="spellEnd"/>
      <w:r w:rsidRPr="00092DB6">
        <w:t xml:space="preserve"> data;</w:t>
      </w:r>
    </w:p>
    <w:p w14:paraId="153A1A22" w14:textId="77777777" w:rsidR="00D3237B" w:rsidRPr="00092DB6" w:rsidRDefault="00D3237B" w:rsidP="00E71023">
      <w:pPr>
        <w:pStyle w:val="Norm0-Num"/>
        <w:numPr>
          <w:ilvl w:val="7"/>
          <w:numId w:val="6"/>
        </w:numPr>
      </w:pPr>
      <w:r w:rsidRPr="00AB0AB0">
        <w:rPr>
          <w:b/>
        </w:rPr>
        <w:t xml:space="preserve">‘data concerning health’ </w:t>
      </w:r>
      <w:r w:rsidRPr="00092DB6">
        <w:t>means personal data related to the physical or mental health of a natural person, including the provision of health care services, which reveal information about his or her health status;</w:t>
      </w:r>
    </w:p>
    <w:p w14:paraId="71093B6D" w14:textId="77777777" w:rsidR="00D3237B" w:rsidRPr="00B00D11" w:rsidRDefault="00D3237B" w:rsidP="00E71023">
      <w:pPr>
        <w:pStyle w:val="Norm0-Num"/>
        <w:numPr>
          <w:ilvl w:val="7"/>
          <w:numId w:val="6"/>
        </w:numPr>
      </w:pPr>
      <w:r w:rsidRPr="00AB0AB0">
        <w:rPr>
          <w:b/>
        </w:rPr>
        <w:t xml:space="preserve">‘main establishment’ </w:t>
      </w:r>
      <w:r w:rsidRPr="00B00D11">
        <w:t xml:space="preserve">means: </w:t>
      </w:r>
    </w:p>
    <w:p w14:paraId="0A39C3D4" w14:textId="77777777" w:rsidR="00D3237B" w:rsidRPr="00F5081A" w:rsidRDefault="00D3237B" w:rsidP="004E291D">
      <w:pPr>
        <w:pStyle w:val="Norm1-Num"/>
      </w:pPr>
      <w:r w:rsidRPr="00F5081A">
        <w:t>as regards a controller with establishments in more than one Member State, the place of its central administration in the Union, unless the decisions on the purposes and means of the processing of personal data are taken in another establishment of the controller in the Union and the latter establishment has the power to have such decisions implemented, in which case the establishment having taken such decisions is to be considered to be the main establishment;</w:t>
      </w:r>
    </w:p>
    <w:p w14:paraId="651A5FF9" w14:textId="77777777" w:rsidR="00D3237B" w:rsidRPr="00F5081A" w:rsidRDefault="00D3237B" w:rsidP="004E291D">
      <w:pPr>
        <w:pStyle w:val="Norm1-Num"/>
      </w:pPr>
      <w:r w:rsidRPr="00F5081A">
        <w:t>as regards a processor with establishments in more than one Member State, the place of its central administration in the Union, or, if the processor has no central administration in the Union, the establishment of the processor in the Union where the main processing activities in the context of the activities of an establishment of the processor take place to the extent that the processor is subject to specific obligations under this Regulation;</w:t>
      </w:r>
    </w:p>
    <w:p w14:paraId="3FE0C9FE" w14:textId="7B117BCA" w:rsidR="00D3237B" w:rsidRPr="00092DB6" w:rsidRDefault="00D3237B" w:rsidP="00E71023">
      <w:pPr>
        <w:pStyle w:val="Norm0-Num"/>
        <w:numPr>
          <w:ilvl w:val="7"/>
          <w:numId w:val="6"/>
        </w:numPr>
      </w:pPr>
      <w:r w:rsidRPr="00AB0AB0">
        <w:rPr>
          <w:b/>
        </w:rPr>
        <w:t>‘representative’</w:t>
      </w:r>
      <w:r w:rsidRPr="00092DB6">
        <w:t xml:space="preserve"> means a natural or legal person established in the Union who, designated by the controller or processor in writing pursuant to </w:t>
      </w:r>
      <w:hyperlink r:id="rId9" w:history="1">
        <w:r w:rsidRPr="00092DB6">
          <w:rPr>
            <w:rStyle w:val="Hyperlink"/>
            <w:szCs w:val="22"/>
          </w:rPr>
          <w:t>Article 27</w:t>
        </w:r>
      </w:hyperlink>
      <w:r w:rsidRPr="00092DB6">
        <w:t>, represents the controller or processor with regard to their respective obligations under this Regulation;</w:t>
      </w:r>
    </w:p>
    <w:p w14:paraId="2DB1FCC0" w14:textId="77777777" w:rsidR="00D3237B" w:rsidRPr="00092DB6" w:rsidRDefault="00D3237B" w:rsidP="00E71023">
      <w:pPr>
        <w:pStyle w:val="Norm0-Num"/>
        <w:numPr>
          <w:ilvl w:val="7"/>
          <w:numId w:val="6"/>
        </w:numPr>
      </w:pPr>
      <w:r w:rsidRPr="00AB0AB0">
        <w:rPr>
          <w:b/>
        </w:rPr>
        <w:t xml:space="preserve">‘enterprise’ </w:t>
      </w:r>
      <w:r w:rsidRPr="00092DB6">
        <w:t>means a natural or legal person engaged in an economic activity, irrespective of its legal form, including partnerships or associations regularly engaged in an economic activity;</w:t>
      </w:r>
    </w:p>
    <w:p w14:paraId="203A25AC" w14:textId="77777777" w:rsidR="00D3237B" w:rsidRPr="00092DB6" w:rsidRDefault="00D3237B" w:rsidP="00E71023">
      <w:pPr>
        <w:pStyle w:val="Norm0-Num"/>
        <w:numPr>
          <w:ilvl w:val="7"/>
          <w:numId w:val="6"/>
        </w:numPr>
      </w:pPr>
      <w:r w:rsidRPr="00AB0AB0">
        <w:rPr>
          <w:b/>
        </w:rPr>
        <w:t xml:space="preserve">‘group of undertakings’ </w:t>
      </w:r>
      <w:r w:rsidRPr="00092DB6">
        <w:t>means a controlling undertaking and its controlled undertakings;</w:t>
      </w:r>
    </w:p>
    <w:p w14:paraId="71C3FBBE" w14:textId="77777777" w:rsidR="00D3237B" w:rsidRPr="00092DB6" w:rsidRDefault="00D3237B" w:rsidP="00E71023">
      <w:pPr>
        <w:pStyle w:val="Norm0-Num"/>
        <w:numPr>
          <w:ilvl w:val="7"/>
          <w:numId w:val="6"/>
        </w:numPr>
      </w:pPr>
      <w:r w:rsidRPr="00AB0AB0">
        <w:rPr>
          <w:b/>
        </w:rPr>
        <w:t xml:space="preserve">‘binding corporate rules’ </w:t>
      </w:r>
      <w:r w:rsidRPr="00092DB6">
        <w:t>means personal data protection policies which are adhered to by a controller or processor established on the territory of a Member State for transfers or a set of transfers of personal data to a controller or processor in one or more third countries within a group of undertakings, or group of enterprises engaged in a joint economic activity;</w:t>
      </w:r>
    </w:p>
    <w:p w14:paraId="069D9413" w14:textId="68C6E958" w:rsidR="00D3237B" w:rsidRPr="00092DB6" w:rsidRDefault="00D3237B" w:rsidP="00E71023">
      <w:pPr>
        <w:pStyle w:val="Norm0-Num"/>
        <w:numPr>
          <w:ilvl w:val="7"/>
          <w:numId w:val="6"/>
        </w:numPr>
      </w:pPr>
      <w:r w:rsidRPr="00AB0AB0">
        <w:rPr>
          <w:b/>
        </w:rPr>
        <w:t xml:space="preserve">‘supervisory authority’ </w:t>
      </w:r>
      <w:r w:rsidRPr="00092DB6">
        <w:t xml:space="preserve">means an independent public authority which is established by a Member State pursuant to </w:t>
      </w:r>
      <w:hyperlink r:id="rId10" w:history="1">
        <w:r w:rsidRPr="00092DB6">
          <w:rPr>
            <w:rStyle w:val="Hyperlink"/>
            <w:szCs w:val="22"/>
          </w:rPr>
          <w:t>Article 51</w:t>
        </w:r>
      </w:hyperlink>
      <w:r w:rsidRPr="00092DB6">
        <w:t>;</w:t>
      </w:r>
    </w:p>
    <w:p w14:paraId="66464DAE" w14:textId="77777777" w:rsidR="00D3237B" w:rsidRPr="00B81C17" w:rsidRDefault="00D3237B" w:rsidP="00E71023">
      <w:pPr>
        <w:pStyle w:val="Norm0-Num"/>
        <w:numPr>
          <w:ilvl w:val="7"/>
          <w:numId w:val="6"/>
        </w:numPr>
      </w:pPr>
      <w:r w:rsidRPr="00AB0AB0">
        <w:rPr>
          <w:b/>
        </w:rPr>
        <w:t xml:space="preserve">‘supervisory authority concerned’ </w:t>
      </w:r>
      <w:r w:rsidRPr="00B81C17">
        <w:t xml:space="preserve">means a supervisory authority which is concerned by the processing of personal data because: </w:t>
      </w:r>
    </w:p>
    <w:p w14:paraId="321EEF91" w14:textId="77777777" w:rsidR="00D3237B" w:rsidRPr="00092DB6" w:rsidRDefault="00D3237B" w:rsidP="004E291D">
      <w:pPr>
        <w:pStyle w:val="Norm1-Num"/>
      </w:pPr>
      <w:r w:rsidRPr="00092DB6">
        <w:t>the controller or processor is established on the territory of the Member State of that supervisory authority;</w:t>
      </w:r>
    </w:p>
    <w:p w14:paraId="67D961F8" w14:textId="77777777" w:rsidR="00D3237B" w:rsidRPr="00092DB6" w:rsidRDefault="00D3237B" w:rsidP="004E291D">
      <w:pPr>
        <w:pStyle w:val="Norm1-Num"/>
      </w:pPr>
      <w:r w:rsidRPr="00092DB6">
        <w:t>data subjects residing in the Member State of that supervisory authority are substantially affected or likely to be substantially affected by the processing; or</w:t>
      </w:r>
    </w:p>
    <w:p w14:paraId="19904E33" w14:textId="77777777" w:rsidR="00D3237B" w:rsidRPr="00092DB6" w:rsidRDefault="00D3237B" w:rsidP="004E291D">
      <w:pPr>
        <w:pStyle w:val="Norm1-Num"/>
      </w:pPr>
      <w:r w:rsidRPr="00092DB6">
        <w:t>a complaint has been lodged with that supervisory authority;</w:t>
      </w:r>
    </w:p>
    <w:p w14:paraId="5014AB9B" w14:textId="77777777" w:rsidR="00D3237B" w:rsidRPr="00092DB6" w:rsidRDefault="00D3237B" w:rsidP="00E71023">
      <w:pPr>
        <w:pStyle w:val="Norm0-Num"/>
        <w:numPr>
          <w:ilvl w:val="7"/>
          <w:numId w:val="6"/>
        </w:numPr>
      </w:pPr>
      <w:r w:rsidRPr="009220CF">
        <w:rPr>
          <w:b/>
        </w:rPr>
        <w:t xml:space="preserve">‘cross-border processing’ </w:t>
      </w:r>
      <w:r w:rsidRPr="00092DB6">
        <w:t xml:space="preserve">means either: </w:t>
      </w:r>
    </w:p>
    <w:p w14:paraId="4408322C" w14:textId="77777777" w:rsidR="00D3237B" w:rsidRPr="00092DB6" w:rsidRDefault="00D3237B" w:rsidP="004E291D">
      <w:pPr>
        <w:pStyle w:val="Norm1-Num"/>
      </w:pPr>
      <w:r w:rsidRPr="00092DB6">
        <w:t>processing of personal data which takes place in the context of the activities of establishments in more than one Member State of a controller or processor in the Union where the controller or processor is established in more than one Member State; or</w:t>
      </w:r>
    </w:p>
    <w:p w14:paraId="0979AC29" w14:textId="77777777" w:rsidR="00D3237B" w:rsidRPr="00092DB6" w:rsidRDefault="00D3237B" w:rsidP="004E291D">
      <w:pPr>
        <w:pStyle w:val="Norm1-Num"/>
      </w:pPr>
      <w:r w:rsidRPr="00092DB6">
        <w:t xml:space="preserve">processing of personal data which takes place in the context of the activities of a single establishment of a controller or processor in the </w:t>
      </w:r>
      <w:proofErr w:type="gramStart"/>
      <w:r w:rsidRPr="00092DB6">
        <w:t>Union</w:t>
      </w:r>
      <w:proofErr w:type="gramEnd"/>
      <w:r w:rsidRPr="00092DB6">
        <w:t xml:space="preserve"> but which substantially affects or is likely to substantially affect data subjects in more than one Member State.</w:t>
      </w:r>
    </w:p>
    <w:p w14:paraId="1BCE6322" w14:textId="77777777" w:rsidR="00D3237B" w:rsidRPr="00092DB6" w:rsidRDefault="00D3237B" w:rsidP="00E71023">
      <w:pPr>
        <w:pStyle w:val="Norm0-Num"/>
        <w:numPr>
          <w:ilvl w:val="7"/>
          <w:numId w:val="6"/>
        </w:numPr>
      </w:pPr>
      <w:r w:rsidRPr="009220CF">
        <w:rPr>
          <w:b/>
        </w:rPr>
        <w:t xml:space="preserve">‘relevant and reasoned objection’ </w:t>
      </w:r>
      <w:r w:rsidRPr="00092DB6">
        <w:t>means an objection to a draft decision as to whether there is an infringement of this Regulation, or whether envisaged action in relation to the controller or processor complies with this Regulation, which clearly demonstrates the significance of the risks posed by the draft decision as regards the fundamental rights and freedoms of data subjects and, where applicable, the free flow of personal data within the Union;</w:t>
      </w:r>
    </w:p>
    <w:p w14:paraId="57BDD8B5" w14:textId="31F2C3A4" w:rsidR="00D3237B" w:rsidRPr="00092DB6" w:rsidRDefault="00D3237B" w:rsidP="00E71023">
      <w:pPr>
        <w:pStyle w:val="Norm0-Num"/>
        <w:numPr>
          <w:ilvl w:val="7"/>
          <w:numId w:val="6"/>
        </w:numPr>
      </w:pPr>
      <w:r w:rsidRPr="009220CF">
        <w:rPr>
          <w:b/>
        </w:rPr>
        <w:lastRenderedPageBreak/>
        <w:t xml:space="preserve">‘information society service’ </w:t>
      </w:r>
      <w:r w:rsidRPr="00092DB6">
        <w:t xml:space="preserve">means a service as defined in point (b) of Article 1(1) of </w:t>
      </w:r>
      <w:hyperlink r:id="rId11" w:tgtFrame="_blank" w:history="1">
        <w:r w:rsidRPr="00092DB6">
          <w:rPr>
            <w:rStyle w:val="Hyperlink"/>
            <w:szCs w:val="22"/>
          </w:rPr>
          <w:t>Directive (EU) 2015/1535</w:t>
        </w:r>
      </w:hyperlink>
      <w:r w:rsidRPr="00092DB6">
        <w:t xml:space="preserve"> of the European Parliament and of the Council (¹);</w:t>
      </w:r>
    </w:p>
    <w:p w14:paraId="292F6AED" w14:textId="77777777" w:rsidR="00D3237B" w:rsidRPr="00092DB6" w:rsidRDefault="00D3237B" w:rsidP="00E71023">
      <w:pPr>
        <w:pStyle w:val="Norm0-Num"/>
        <w:numPr>
          <w:ilvl w:val="7"/>
          <w:numId w:val="6"/>
        </w:numPr>
      </w:pPr>
      <w:r w:rsidRPr="009220CF">
        <w:rPr>
          <w:b/>
        </w:rPr>
        <w:t xml:space="preserve">‘international organisation’ </w:t>
      </w:r>
      <w:r w:rsidRPr="00092DB6">
        <w:t xml:space="preserve">means an organisation and its subordinate bodies governed by public international law, or any other body which is set up by, or </w:t>
      </w:r>
      <w:proofErr w:type="gramStart"/>
      <w:r w:rsidRPr="00092DB6">
        <w:t>on the basis of</w:t>
      </w:r>
      <w:proofErr w:type="gramEnd"/>
      <w:r w:rsidRPr="00092DB6">
        <w:t>, an agreement between two or more countries.</w:t>
      </w:r>
    </w:p>
    <w:p w14:paraId="1B25D167" w14:textId="494828EB" w:rsidR="00D3237B" w:rsidRDefault="00D3237B" w:rsidP="00D3237B">
      <w:pPr>
        <w:pStyle w:val="NormalWeb"/>
        <w:rPr>
          <w:rFonts w:ascii="Arial" w:hAnsi="Arial" w:cs="Arial"/>
          <w:sz w:val="22"/>
          <w:szCs w:val="22"/>
        </w:rPr>
      </w:pPr>
      <w:r w:rsidRPr="00092DB6">
        <w:rPr>
          <w:rFonts w:ascii="Arial" w:hAnsi="Arial" w:cs="Arial"/>
          <w:sz w:val="22"/>
          <w:szCs w:val="22"/>
        </w:rPr>
        <w:t>¹ Directive (EU) 2015/1535 of the European Parliament and of the Council of 9 September 2015 laying down a procedure for the provision of information in the field of technical regulations and of rules on Information Society services (</w:t>
      </w:r>
      <w:hyperlink r:id="rId12" w:tgtFrame="_blank" w:history="1">
        <w:r w:rsidRPr="00092DB6">
          <w:rPr>
            <w:rStyle w:val="Hyperlink"/>
            <w:rFonts w:ascii="Arial" w:hAnsi="Arial" w:cs="Arial"/>
            <w:sz w:val="22"/>
            <w:szCs w:val="22"/>
          </w:rPr>
          <w:t>OJ L 241, 17.9.2015, p. 1</w:t>
        </w:r>
      </w:hyperlink>
      <w:r w:rsidRPr="00092DB6">
        <w:rPr>
          <w:rFonts w:ascii="Arial" w:hAnsi="Arial" w:cs="Arial"/>
          <w:sz w:val="22"/>
          <w:szCs w:val="22"/>
        </w:rPr>
        <w:t>).</w:t>
      </w:r>
    </w:p>
    <w:p w14:paraId="14DF24F4" w14:textId="77777777" w:rsidR="00EB5F04" w:rsidRPr="00AC7E14" w:rsidRDefault="00EB5F04" w:rsidP="00E71023">
      <w:pPr>
        <w:pStyle w:val="Art-0"/>
        <w:numPr>
          <w:ilvl w:val="6"/>
          <w:numId w:val="6"/>
        </w:numPr>
      </w:pPr>
      <w:r w:rsidRPr="00AC7E14">
        <w:t>Article 6:</w:t>
      </w:r>
      <w:r w:rsidRPr="00AC7E14">
        <w:tab/>
        <w:t>Lawfulness of processing</w:t>
      </w:r>
    </w:p>
    <w:p w14:paraId="4F995186" w14:textId="77777777" w:rsidR="00EB5F04" w:rsidRDefault="00EB5F04" w:rsidP="00E71023">
      <w:pPr>
        <w:pStyle w:val="Norm0-Num"/>
        <w:numPr>
          <w:ilvl w:val="7"/>
          <w:numId w:val="6"/>
        </w:numPr>
      </w:pPr>
      <w:r>
        <w:t xml:space="preserve">Processing shall be lawful only if and to the extent that at least one of the following applies: </w:t>
      </w:r>
    </w:p>
    <w:p w14:paraId="47D953F3" w14:textId="77777777" w:rsidR="00EB5F04" w:rsidRDefault="00EB5F04" w:rsidP="004E291D">
      <w:pPr>
        <w:pStyle w:val="Norm1-Num"/>
      </w:pPr>
      <w:r>
        <w:t>the data subject has given consent to the processing of his or her personal data for one or more specific purposes;</w:t>
      </w:r>
    </w:p>
    <w:p w14:paraId="77767C0C" w14:textId="77777777" w:rsidR="00EB5F04" w:rsidRDefault="00EB5F04" w:rsidP="004E291D">
      <w:pPr>
        <w:pStyle w:val="Norm1-Num"/>
      </w:pPr>
      <w:r>
        <w:t xml:space="preserve">processing is necessary for the performance of a contract to which the data subject is party or in order to take steps at the request of the data subject prior to </w:t>
      </w:r>
      <w:proofErr w:type="gramStart"/>
      <w:r>
        <w:t>entering into</w:t>
      </w:r>
      <w:proofErr w:type="gramEnd"/>
      <w:r>
        <w:t xml:space="preserve"> a contract;</w:t>
      </w:r>
    </w:p>
    <w:p w14:paraId="1781D258" w14:textId="77777777" w:rsidR="00EB5F04" w:rsidRDefault="00EB5F04" w:rsidP="004E291D">
      <w:pPr>
        <w:pStyle w:val="Norm1-Num"/>
      </w:pPr>
      <w:r>
        <w:t>processing is necessary for compliance with a legal obligation to which the controller is subject;</w:t>
      </w:r>
    </w:p>
    <w:p w14:paraId="6A6F48B7" w14:textId="77777777" w:rsidR="00EB5F04" w:rsidRDefault="00EB5F04" w:rsidP="004E291D">
      <w:pPr>
        <w:pStyle w:val="Norm1-Num"/>
      </w:pPr>
      <w:r>
        <w:t>processing is necessary in order to protect the vital interests of the data subject or of another natural person;</w:t>
      </w:r>
    </w:p>
    <w:p w14:paraId="4A459103" w14:textId="77777777" w:rsidR="00EB5F04" w:rsidRPr="000B404B" w:rsidRDefault="00EB5F04" w:rsidP="004E291D">
      <w:pPr>
        <w:pStyle w:val="Norm1-Num"/>
      </w:pPr>
      <w:r w:rsidRPr="000B404B">
        <w:t>processing is necessary for the performance of a task carried out in the public interest or in the exercise of official authority vested in the controller;</w:t>
      </w:r>
    </w:p>
    <w:p w14:paraId="69D8F595" w14:textId="77777777" w:rsidR="00EB5F04" w:rsidRDefault="00EB5F04" w:rsidP="004E291D">
      <w:pPr>
        <w:pStyle w:val="Norm1-Num"/>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35238A2" w14:textId="77777777" w:rsidR="00EB5F04" w:rsidRPr="00EB5F04" w:rsidRDefault="00EB5F04" w:rsidP="004E291D">
      <w:pPr>
        <w:pStyle w:val="Norm1"/>
      </w:pPr>
      <w:r w:rsidRPr="00EB5F04">
        <w:t>Point (f) of the first subparagraph shall not apply to processing carried out by public authorities in the performance of their tasks.</w:t>
      </w:r>
    </w:p>
    <w:p w14:paraId="44538115" w14:textId="70569E01" w:rsidR="00EB5F04" w:rsidRDefault="00EB5F04" w:rsidP="00E71023">
      <w:pPr>
        <w:pStyle w:val="Norm0-Num"/>
        <w:numPr>
          <w:ilvl w:val="7"/>
          <w:numId w:val="6"/>
        </w:numPr>
      </w:pPr>
      <w:r>
        <w:t xml:space="preserve">Member States may maintain or introduce more specific provisions to adapt the application of the rules of this Regulation with regard to processing for compliance with points (c) and (e) of paragraph 1 by determining more precisely specific requirements for the processing and other measures to ensure lawful and fair processing including for other specific processing situations as provided for in </w:t>
      </w:r>
      <w:hyperlink r:id="rId13" w:history="1">
        <w:r>
          <w:rPr>
            <w:rStyle w:val="Hyperlink"/>
          </w:rPr>
          <w:t>Chapter IX</w:t>
        </w:r>
      </w:hyperlink>
      <w:r>
        <w:t>.</w:t>
      </w:r>
    </w:p>
    <w:p w14:paraId="528BE17D" w14:textId="77777777" w:rsidR="00EB5F04" w:rsidRDefault="00EB5F04" w:rsidP="00E71023">
      <w:pPr>
        <w:pStyle w:val="Norm0-Num"/>
        <w:numPr>
          <w:ilvl w:val="7"/>
          <w:numId w:val="6"/>
        </w:numPr>
      </w:pPr>
      <w:r>
        <w:t xml:space="preserve">The basis for the processing referred to in point (c) and (e) of paragraph 1 shall be laid down by: </w:t>
      </w:r>
    </w:p>
    <w:p w14:paraId="5B565099" w14:textId="77777777" w:rsidR="00EB5F04" w:rsidRDefault="00EB5F04" w:rsidP="004E291D">
      <w:pPr>
        <w:pStyle w:val="Norm1-Num"/>
      </w:pPr>
      <w:r>
        <w:t>Union law; or</w:t>
      </w:r>
    </w:p>
    <w:p w14:paraId="195EF5C5" w14:textId="77777777" w:rsidR="00EB5F04" w:rsidRDefault="00EB5F04" w:rsidP="004E291D">
      <w:pPr>
        <w:pStyle w:val="Norm1-Num"/>
      </w:pPr>
      <w:r>
        <w:t>Member State law to which the controller is subject.</w:t>
      </w:r>
    </w:p>
    <w:p w14:paraId="6B074787" w14:textId="45F87603" w:rsidR="00EB5F04" w:rsidRPr="00EB5F04" w:rsidRDefault="00EB5F04" w:rsidP="004E291D">
      <w:pPr>
        <w:pStyle w:val="Norm1"/>
      </w:pPr>
      <w:r w:rsidRPr="00EB5F04">
        <w:t>The purpose of the processing shall be determined in that legal basis or, as regards the processing referred to in point (e) of paragraph 1, shall be necessary for the performance of a task carried out in the public interest or in the exercise of official authority vested in the controller</w:t>
      </w:r>
      <w:r w:rsidR="009516E3">
        <w:t xml:space="preserve">.   </w:t>
      </w:r>
      <w:r w:rsidRPr="00EB5F04">
        <w:t xml:space="preserve">That legal basis may contain specific provisions to adapt the application of rules of this Regulation, inter alia: the general conditions governing the lawfulness of processing by the controller; the types of data which are subject to the processing; the data subjects concerned; the entities to, and the purposes for which, the personal data may be disclosed; the purpose limitation; storage periods; and processing operations and processing procedures, including measures to ensure lawful and fair processing such as those for other specific processing situations as provided for in </w:t>
      </w:r>
      <w:hyperlink r:id="rId14" w:history="1">
        <w:r w:rsidRPr="00EB5F04">
          <w:rPr>
            <w:rStyle w:val="Hyperlink"/>
            <w:sz w:val="18"/>
            <w:szCs w:val="18"/>
          </w:rPr>
          <w:t>Chapter IX</w:t>
        </w:r>
      </w:hyperlink>
      <w:r w:rsidR="009516E3">
        <w:t xml:space="preserve">.   </w:t>
      </w:r>
      <w:r w:rsidRPr="00EB5F04">
        <w:t>The Union or the Member State law shall meet an objective of public interest and be proportionate to the legitimate aim pursued.</w:t>
      </w:r>
    </w:p>
    <w:p w14:paraId="114FF264" w14:textId="67D42F6C" w:rsidR="00EB5F04" w:rsidRDefault="00EB5F04" w:rsidP="00E71023">
      <w:pPr>
        <w:pStyle w:val="Norm0-Num"/>
        <w:numPr>
          <w:ilvl w:val="7"/>
          <w:numId w:val="6"/>
        </w:numPr>
      </w:pPr>
      <w:r>
        <w:t xml:space="preserve">Where the processing for a purpose other than that for which the personal data have been collected is not based on the data subject’s consent or on a Union or Member State law which constitutes a necessary and proportionate measure in a democratic society to safeguard the objectives referred to in </w:t>
      </w:r>
      <w:hyperlink r:id="rId15" w:history="1">
        <w:r>
          <w:rPr>
            <w:rStyle w:val="Hyperlink"/>
          </w:rPr>
          <w:t>Article 23</w:t>
        </w:r>
      </w:hyperlink>
      <w:r>
        <w:t xml:space="preserve">(1), the controller shall, in order to ascertain whether processing for another purpose is compatible with the purpose for which the personal data are initially collected, take into account, inter alia: </w:t>
      </w:r>
    </w:p>
    <w:p w14:paraId="4312B2FB" w14:textId="77777777" w:rsidR="00EB5F04" w:rsidRDefault="00EB5F04" w:rsidP="004E291D">
      <w:pPr>
        <w:pStyle w:val="Norm1-Num"/>
      </w:pPr>
      <w:r>
        <w:lastRenderedPageBreak/>
        <w:t>any link between the purposes for which the personal data have been collected and the purposes of the intended further processing;</w:t>
      </w:r>
    </w:p>
    <w:p w14:paraId="3F691A0E" w14:textId="77777777" w:rsidR="00EB5F04" w:rsidRDefault="00EB5F04" w:rsidP="004E291D">
      <w:pPr>
        <w:pStyle w:val="Norm1-Num"/>
      </w:pPr>
      <w:r>
        <w:t xml:space="preserve">the context in which the personal data have been collected, </w:t>
      </w:r>
      <w:proofErr w:type="gramStart"/>
      <w:r>
        <w:t>in particular regarding</w:t>
      </w:r>
      <w:proofErr w:type="gramEnd"/>
      <w:r>
        <w:t xml:space="preserve"> the relationship between data subjects and the controller;</w:t>
      </w:r>
    </w:p>
    <w:p w14:paraId="3E1960E1" w14:textId="052EC92F" w:rsidR="00EB5F04" w:rsidRDefault="00EB5F04" w:rsidP="004E291D">
      <w:pPr>
        <w:pStyle w:val="Norm1-Num"/>
      </w:pPr>
      <w:r>
        <w:t xml:space="preserve">the nature of the personal data, in particular whether special categories of personal data are processed, pursuant to </w:t>
      </w:r>
      <w:hyperlink r:id="rId16" w:history="1">
        <w:r>
          <w:rPr>
            <w:rStyle w:val="Hyperlink"/>
          </w:rPr>
          <w:t>Article 9</w:t>
        </w:r>
      </w:hyperlink>
      <w:r>
        <w:t xml:space="preserve">, or whether personal data related to criminal convictions and offences are processed, pursuant to </w:t>
      </w:r>
      <w:hyperlink r:id="rId17" w:history="1">
        <w:r>
          <w:rPr>
            <w:rStyle w:val="Hyperlink"/>
          </w:rPr>
          <w:t>Article 10</w:t>
        </w:r>
      </w:hyperlink>
      <w:r>
        <w:t>;</w:t>
      </w:r>
    </w:p>
    <w:p w14:paraId="6EA670C0" w14:textId="77777777" w:rsidR="00EB5F04" w:rsidRDefault="00EB5F04" w:rsidP="004E291D">
      <w:pPr>
        <w:pStyle w:val="Norm1-Num"/>
      </w:pPr>
      <w:r>
        <w:t>the possible consequences of the intended further processing for data subjects;</w:t>
      </w:r>
    </w:p>
    <w:p w14:paraId="02406DDD" w14:textId="77777777" w:rsidR="00EB5F04" w:rsidRDefault="00EB5F04" w:rsidP="004E291D">
      <w:pPr>
        <w:pStyle w:val="Norm1-Num"/>
      </w:pPr>
      <w:r>
        <w:t>the existence of appropriate safeguards, which may include encryption or pseudonymisation.</w:t>
      </w:r>
    </w:p>
    <w:p w14:paraId="7CC3715A" w14:textId="77777777" w:rsidR="0029166A" w:rsidRPr="00BD6CC8" w:rsidRDefault="00BD6CC8" w:rsidP="00E71023">
      <w:pPr>
        <w:pStyle w:val="Art-0"/>
        <w:numPr>
          <w:ilvl w:val="6"/>
          <w:numId w:val="6"/>
        </w:numPr>
      </w:pPr>
      <w:r w:rsidRPr="00BD6CC8">
        <w:t>Article 12:</w:t>
      </w:r>
      <w:r w:rsidRPr="00BD6CC8">
        <w:tab/>
      </w:r>
      <w:r w:rsidR="0029166A" w:rsidRPr="00BD6CC8">
        <w:rPr>
          <w:rStyle w:val="dsgvo-title"/>
        </w:rPr>
        <w:t xml:space="preserve">Transparent information, communication </w:t>
      </w:r>
      <w:r w:rsidR="0029166A" w:rsidRPr="00BD6CC8">
        <w:t>and</w:t>
      </w:r>
      <w:r w:rsidR="0029166A" w:rsidRPr="00BD6CC8">
        <w:rPr>
          <w:rStyle w:val="dsgvo-title"/>
        </w:rPr>
        <w:t xml:space="preserve"> modalities for the exercise of the rights of the data subject</w:t>
      </w:r>
    </w:p>
    <w:p w14:paraId="70E08121" w14:textId="728CF613" w:rsidR="0029166A" w:rsidRPr="00BD6CC8" w:rsidRDefault="0029166A" w:rsidP="00E71023">
      <w:pPr>
        <w:pStyle w:val="Norm0-Num"/>
        <w:numPr>
          <w:ilvl w:val="7"/>
          <w:numId w:val="6"/>
        </w:numPr>
      </w:pPr>
      <w:r w:rsidRPr="00BD6CC8">
        <w:t xml:space="preserve">The controller shall take appropriate measures to provide any information referred to in </w:t>
      </w:r>
      <w:hyperlink r:id="rId18" w:history="1">
        <w:r w:rsidRPr="00BD6CC8">
          <w:t>Articles 13</w:t>
        </w:r>
      </w:hyperlink>
      <w:r w:rsidRPr="00BD6CC8">
        <w:t xml:space="preserve"> and </w:t>
      </w:r>
      <w:hyperlink r:id="rId19" w:history="1">
        <w:r w:rsidRPr="00BD6CC8">
          <w:t>14</w:t>
        </w:r>
      </w:hyperlink>
      <w:r w:rsidRPr="00BD6CC8">
        <w:t xml:space="preserve"> and any communication under </w:t>
      </w:r>
      <w:hyperlink r:id="rId20" w:history="1">
        <w:r w:rsidRPr="00BD6CC8">
          <w:t>Articles 15</w:t>
        </w:r>
      </w:hyperlink>
      <w:r w:rsidRPr="00BD6CC8">
        <w:t xml:space="preserve"> to </w:t>
      </w:r>
      <w:hyperlink r:id="rId21" w:history="1">
        <w:r w:rsidRPr="00BD6CC8">
          <w:t>22</w:t>
        </w:r>
      </w:hyperlink>
      <w:r w:rsidRPr="00BD6CC8">
        <w:t xml:space="preserve"> and </w:t>
      </w:r>
      <w:hyperlink r:id="rId22" w:history="1">
        <w:r w:rsidRPr="00BD6CC8">
          <w:t>34</w:t>
        </w:r>
      </w:hyperlink>
      <w:r w:rsidRPr="00BD6CC8">
        <w:t xml:space="preserve"> relating to processing to the data subject in a concise, transparent, intelligible and easily accessible form, using clear and plain language, in particular for any information addressed specifically to a child</w:t>
      </w:r>
      <w:r w:rsidR="009516E3">
        <w:t xml:space="preserve">.   </w:t>
      </w:r>
      <w:r w:rsidRPr="00BD6CC8">
        <w:t>The information shall be provided in writing, or by other means, including, where appropriate, by electronic means</w:t>
      </w:r>
      <w:r w:rsidR="009516E3">
        <w:t xml:space="preserve">.   </w:t>
      </w:r>
      <w:r w:rsidRPr="00BD6CC8">
        <w:t>When requested by the data subject, the information may be provided orally, provided that the identity of the data subject is proven by other means.</w:t>
      </w:r>
    </w:p>
    <w:p w14:paraId="6FC6D46F" w14:textId="1488560B" w:rsidR="0029166A" w:rsidRPr="00BD6CC8" w:rsidRDefault="0029166A" w:rsidP="00E71023">
      <w:pPr>
        <w:pStyle w:val="Norm0-Num"/>
        <w:numPr>
          <w:ilvl w:val="7"/>
          <w:numId w:val="6"/>
        </w:numPr>
      </w:pPr>
      <w:r w:rsidRPr="00BD6CC8">
        <w:t xml:space="preserve">The controller shall facilitate the exercise of data subject rights under </w:t>
      </w:r>
      <w:hyperlink r:id="rId23" w:history="1">
        <w:r w:rsidRPr="00BD6CC8">
          <w:t>Articles 15</w:t>
        </w:r>
      </w:hyperlink>
      <w:r w:rsidRPr="00BD6CC8">
        <w:t xml:space="preserve"> to </w:t>
      </w:r>
      <w:hyperlink r:id="rId24" w:history="1">
        <w:r w:rsidRPr="00BD6CC8">
          <w:t>22</w:t>
        </w:r>
      </w:hyperlink>
      <w:r w:rsidR="009516E3">
        <w:t xml:space="preserve">.   </w:t>
      </w:r>
      <w:r w:rsidRPr="00BD6CC8">
        <w:t xml:space="preserve">In the cases referred to in </w:t>
      </w:r>
      <w:hyperlink r:id="rId25" w:history="1">
        <w:r w:rsidRPr="00BD6CC8">
          <w:t>Article 11</w:t>
        </w:r>
      </w:hyperlink>
      <w:r w:rsidRPr="00BD6CC8">
        <w:t xml:space="preserve">(2), the controller shall not refuse to act on the request of the data subject for exercising his or her rights under </w:t>
      </w:r>
      <w:hyperlink r:id="rId26" w:history="1">
        <w:r w:rsidRPr="00BD6CC8">
          <w:t>Articles 15</w:t>
        </w:r>
      </w:hyperlink>
      <w:r w:rsidRPr="00BD6CC8">
        <w:t xml:space="preserve"> to </w:t>
      </w:r>
      <w:hyperlink r:id="rId27" w:history="1">
        <w:r w:rsidRPr="00BD6CC8">
          <w:t>22</w:t>
        </w:r>
      </w:hyperlink>
      <w:r w:rsidRPr="00BD6CC8">
        <w:t>, unless the controller demonstrates that it is not in a position to identify the data subject.</w:t>
      </w:r>
    </w:p>
    <w:p w14:paraId="39D0937F" w14:textId="015F8B45" w:rsidR="0029166A" w:rsidRPr="00BD6CC8" w:rsidRDefault="0029166A" w:rsidP="00E71023">
      <w:pPr>
        <w:pStyle w:val="Norm0-Num"/>
        <w:numPr>
          <w:ilvl w:val="7"/>
          <w:numId w:val="6"/>
        </w:numPr>
      </w:pPr>
      <w:r w:rsidRPr="00BD6CC8">
        <w:t xml:space="preserve">The controller shall provide information on action taken on a request under </w:t>
      </w:r>
      <w:hyperlink r:id="rId28" w:history="1">
        <w:r w:rsidRPr="00BD6CC8">
          <w:t>Articles 15</w:t>
        </w:r>
      </w:hyperlink>
      <w:r w:rsidRPr="00BD6CC8">
        <w:t xml:space="preserve"> to </w:t>
      </w:r>
      <w:hyperlink r:id="rId29" w:history="1">
        <w:r w:rsidRPr="00BD6CC8">
          <w:t xml:space="preserve">22 </w:t>
        </w:r>
      </w:hyperlink>
      <w:r w:rsidRPr="00BD6CC8">
        <w:t>to the data subject without undue delay and in any event within one month of receipt of the request</w:t>
      </w:r>
      <w:r w:rsidR="009516E3">
        <w:t xml:space="preserve">.   </w:t>
      </w:r>
      <w:r w:rsidRPr="00BD6CC8">
        <w:t xml:space="preserve">That period may be extended by two further months where necessary, </w:t>
      </w:r>
      <w:proofErr w:type="gramStart"/>
      <w:r w:rsidRPr="00BD6CC8">
        <w:t>taking into account</w:t>
      </w:r>
      <w:proofErr w:type="gramEnd"/>
      <w:r w:rsidRPr="00BD6CC8">
        <w:t xml:space="preserve"> the complexity and number of the requests</w:t>
      </w:r>
      <w:r w:rsidR="009516E3">
        <w:t xml:space="preserve">.   </w:t>
      </w:r>
      <w:r w:rsidRPr="00BD6CC8">
        <w:t>The controller shall inform the data subject of any such extension within one month of receipt of the request, together with the reasons for the delay</w:t>
      </w:r>
      <w:r w:rsidR="009516E3">
        <w:t xml:space="preserve">.   </w:t>
      </w:r>
      <w:r w:rsidRPr="00BD6CC8">
        <w:t>Where the data subject makes the request by electronic form means, the information shall be provided by electronic means where possible, unless otherwise requested by the data subject.</w:t>
      </w:r>
    </w:p>
    <w:p w14:paraId="11B73BA4" w14:textId="77777777" w:rsidR="0029166A" w:rsidRPr="00BD6CC8" w:rsidRDefault="0029166A" w:rsidP="00E71023">
      <w:pPr>
        <w:pStyle w:val="Norm0-Num"/>
        <w:numPr>
          <w:ilvl w:val="7"/>
          <w:numId w:val="6"/>
        </w:numPr>
      </w:pPr>
      <w:r w:rsidRPr="00BD6CC8">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w:t>
      </w:r>
    </w:p>
    <w:p w14:paraId="3D77C783" w14:textId="0AB2F05B" w:rsidR="0029166A" w:rsidRPr="00BD6CC8" w:rsidRDefault="0029166A" w:rsidP="00E71023">
      <w:pPr>
        <w:pStyle w:val="Norm0-Num"/>
        <w:numPr>
          <w:ilvl w:val="7"/>
          <w:numId w:val="6"/>
        </w:numPr>
      </w:pPr>
      <w:r w:rsidRPr="00BD6CC8">
        <w:t xml:space="preserve">Information provided under </w:t>
      </w:r>
      <w:hyperlink r:id="rId30" w:history="1">
        <w:r w:rsidRPr="00BD6CC8">
          <w:t>Articles 13</w:t>
        </w:r>
      </w:hyperlink>
      <w:r w:rsidRPr="00BD6CC8">
        <w:t xml:space="preserve"> and </w:t>
      </w:r>
      <w:hyperlink r:id="rId31" w:history="1">
        <w:r w:rsidRPr="00BD6CC8">
          <w:t>14</w:t>
        </w:r>
      </w:hyperlink>
      <w:r w:rsidRPr="00BD6CC8">
        <w:t xml:space="preserve"> and any communication and any actions taken under </w:t>
      </w:r>
      <w:hyperlink r:id="rId32" w:history="1">
        <w:r w:rsidRPr="00BD6CC8">
          <w:t>Articles 15</w:t>
        </w:r>
      </w:hyperlink>
      <w:r w:rsidRPr="00BD6CC8">
        <w:t xml:space="preserve"> to </w:t>
      </w:r>
      <w:hyperlink r:id="rId33" w:history="1">
        <w:r w:rsidRPr="00BD6CC8">
          <w:t>22</w:t>
        </w:r>
      </w:hyperlink>
      <w:r w:rsidRPr="00BD6CC8">
        <w:t xml:space="preserve"> and </w:t>
      </w:r>
      <w:hyperlink r:id="rId34" w:history="1">
        <w:r w:rsidRPr="00BD6CC8">
          <w:t>34</w:t>
        </w:r>
      </w:hyperlink>
      <w:r w:rsidRPr="00BD6CC8">
        <w:t xml:space="preserve"> shall be provided free of charge</w:t>
      </w:r>
      <w:r w:rsidR="009516E3">
        <w:t xml:space="preserve">.   </w:t>
      </w:r>
      <w:r w:rsidRPr="00BD6CC8">
        <w:t xml:space="preserve">Where requests from a data subject are manifestly unfounded or excessive, in particular because of their repetitive character, the controller may either: </w:t>
      </w:r>
    </w:p>
    <w:p w14:paraId="372DCAA0" w14:textId="77777777" w:rsidR="0029166A" w:rsidRPr="00844719" w:rsidRDefault="0029166A" w:rsidP="004E291D">
      <w:pPr>
        <w:pStyle w:val="Norm1-Num"/>
      </w:pPr>
      <w:r w:rsidRPr="00844719">
        <w:t xml:space="preserve">charge a reasonable fee </w:t>
      </w:r>
      <w:proofErr w:type="gramStart"/>
      <w:r w:rsidRPr="00844719">
        <w:t>taking into account</w:t>
      </w:r>
      <w:proofErr w:type="gramEnd"/>
      <w:r w:rsidRPr="00844719">
        <w:t xml:space="preserve"> the administrative costs of providing the information or communication or taking the action requested; or</w:t>
      </w:r>
    </w:p>
    <w:p w14:paraId="72C33463" w14:textId="77777777" w:rsidR="0029166A" w:rsidRPr="00844719" w:rsidRDefault="0029166A" w:rsidP="004E291D">
      <w:pPr>
        <w:pStyle w:val="Norm1-Num"/>
      </w:pPr>
      <w:r w:rsidRPr="00844719">
        <w:t>refuse to act on the request.</w:t>
      </w:r>
    </w:p>
    <w:p w14:paraId="45BDB91E" w14:textId="77777777" w:rsidR="0029166A" w:rsidRPr="00D83CCC" w:rsidRDefault="0029166A" w:rsidP="00E71023">
      <w:pPr>
        <w:pStyle w:val="Norm0-Num"/>
        <w:numPr>
          <w:ilvl w:val="7"/>
          <w:numId w:val="6"/>
        </w:numPr>
      </w:pPr>
      <w:r w:rsidRPr="00D83CCC">
        <w:t>The controller shall bear the burden of demonstrating the manifestly unfounded or excessive character of the request.</w:t>
      </w:r>
    </w:p>
    <w:p w14:paraId="1A73972E" w14:textId="5AA1E03C" w:rsidR="0029166A" w:rsidRPr="00D83CCC" w:rsidRDefault="0029166A" w:rsidP="00E71023">
      <w:pPr>
        <w:pStyle w:val="Norm0-Num"/>
        <w:numPr>
          <w:ilvl w:val="7"/>
          <w:numId w:val="6"/>
        </w:numPr>
      </w:pPr>
      <w:r w:rsidRPr="00D83CCC">
        <w:t xml:space="preserve">Without prejudice to </w:t>
      </w:r>
      <w:hyperlink r:id="rId35" w:history="1">
        <w:r w:rsidRPr="00D83CCC">
          <w:t>Article 11</w:t>
        </w:r>
      </w:hyperlink>
      <w:r w:rsidRPr="00D83CCC">
        <w:t xml:space="preserve">, where the controller has reasonable doubts concerning the identity of the natural person making the request referred to in </w:t>
      </w:r>
      <w:hyperlink r:id="rId36" w:history="1">
        <w:r w:rsidRPr="00D83CCC">
          <w:t>Articles 15</w:t>
        </w:r>
      </w:hyperlink>
      <w:r w:rsidRPr="00D83CCC">
        <w:t xml:space="preserve"> to </w:t>
      </w:r>
      <w:hyperlink r:id="rId37" w:history="1">
        <w:r w:rsidRPr="00D83CCC">
          <w:t>21</w:t>
        </w:r>
      </w:hyperlink>
      <w:r w:rsidRPr="00D83CCC">
        <w:t>, the controller may request the provision of additional information necessary to confirm the identity of the data subject.</w:t>
      </w:r>
    </w:p>
    <w:p w14:paraId="5F7B8D09" w14:textId="0017849C" w:rsidR="0029166A" w:rsidRPr="00D83CCC" w:rsidRDefault="0029166A" w:rsidP="00E71023">
      <w:pPr>
        <w:pStyle w:val="Norm0-Num"/>
        <w:numPr>
          <w:ilvl w:val="7"/>
          <w:numId w:val="6"/>
        </w:numPr>
      </w:pPr>
      <w:r w:rsidRPr="00D83CCC">
        <w:t xml:space="preserve">The information to be provided to data subjects pursuant to </w:t>
      </w:r>
      <w:hyperlink r:id="rId38" w:history="1">
        <w:r w:rsidRPr="00D83CCC">
          <w:t>Articles 13</w:t>
        </w:r>
      </w:hyperlink>
      <w:r w:rsidRPr="00D83CCC">
        <w:t xml:space="preserve"> and </w:t>
      </w:r>
      <w:hyperlink r:id="rId39" w:history="1">
        <w:r w:rsidRPr="00D83CCC">
          <w:t>14</w:t>
        </w:r>
      </w:hyperlink>
      <w:r w:rsidRPr="00D83CCC">
        <w:t xml:space="preserve"> may be provided in combination with standardised icons in order to give in an easily visible, intelligible and clearly </w:t>
      </w:r>
      <w:r w:rsidRPr="00D83CCC">
        <w:lastRenderedPageBreak/>
        <w:t>legible manner a meaningful overview of the intended processing</w:t>
      </w:r>
      <w:r w:rsidR="009516E3">
        <w:t xml:space="preserve">.   </w:t>
      </w:r>
      <w:r w:rsidRPr="00D83CCC">
        <w:t xml:space="preserve">Where the icons are presented </w:t>
      </w:r>
      <w:proofErr w:type="gramStart"/>
      <w:r w:rsidRPr="00D83CCC">
        <w:t>electronically</w:t>
      </w:r>
      <w:proofErr w:type="gramEnd"/>
      <w:r w:rsidRPr="00D83CCC">
        <w:t xml:space="preserve"> they shall be machine-readable.</w:t>
      </w:r>
    </w:p>
    <w:p w14:paraId="21DE7D7E" w14:textId="2146FDCF" w:rsidR="0029166A" w:rsidRPr="00D83CCC" w:rsidRDefault="0029166A" w:rsidP="00E71023">
      <w:pPr>
        <w:pStyle w:val="Norm0-Num"/>
        <w:numPr>
          <w:ilvl w:val="7"/>
          <w:numId w:val="6"/>
        </w:numPr>
      </w:pPr>
      <w:r w:rsidRPr="00D83CCC">
        <w:t xml:space="preserve">The Commission shall be empowered to adopt delegated acts in accordance with </w:t>
      </w:r>
      <w:hyperlink r:id="rId40" w:history="1">
        <w:r w:rsidRPr="00D83CCC">
          <w:t>Article 92</w:t>
        </w:r>
      </w:hyperlink>
      <w:r w:rsidRPr="00D83CCC">
        <w:t xml:space="preserve"> for the purpose of determining the information to be presented by the icons and the procedures for providing standardised icons.</w:t>
      </w:r>
    </w:p>
    <w:p w14:paraId="6F8121D6" w14:textId="77777777" w:rsidR="006E6ABC" w:rsidRPr="00AC7E14" w:rsidRDefault="006E6ABC" w:rsidP="00E71023">
      <w:pPr>
        <w:pStyle w:val="Art-0"/>
        <w:numPr>
          <w:ilvl w:val="6"/>
          <w:numId w:val="6"/>
        </w:numPr>
      </w:pPr>
      <w:r w:rsidRPr="00AC7E14">
        <w:t>Article 13:</w:t>
      </w:r>
      <w:r w:rsidR="0063324A" w:rsidRPr="00AC7E14">
        <w:tab/>
      </w:r>
      <w:r w:rsidRPr="00AC7E14">
        <w:t>Information to be provided where personal data are collected from the data subject</w:t>
      </w:r>
    </w:p>
    <w:p w14:paraId="47FC117E" w14:textId="77777777" w:rsidR="006E6ABC" w:rsidRPr="0063324A" w:rsidRDefault="006E6ABC" w:rsidP="00E71023">
      <w:pPr>
        <w:pStyle w:val="Norm0-Num"/>
        <w:numPr>
          <w:ilvl w:val="7"/>
          <w:numId w:val="6"/>
        </w:numPr>
      </w:pPr>
      <w:r w:rsidRPr="0063324A">
        <w:t xml:space="preserve">Where personal data relating to a data subject are collected from the data subject, the controller shall, at the time when personal data are obtained, provide the data subject with </w:t>
      </w:r>
      <w:proofErr w:type="gramStart"/>
      <w:r w:rsidRPr="0063324A">
        <w:t>all of</w:t>
      </w:r>
      <w:proofErr w:type="gramEnd"/>
      <w:r w:rsidRPr="0063324A">
        <w:t xml:space="preserve"> the following information: </w:t>
      </w:r>
    </w:p>
    <w:p w14:paraId="2C37E744" w14:textId="77777777" w:rsidR="006E6ABC" w:rsidRPr="00F40C9A" w:rsidRDefault="006E6ABC" w:rsidP="004E291D">
      <w:pPr>
        <w:pStyle w:val="Norm1-Num"/>
      </w:pPr>
      <w:r w:rsidRPr="00F40C9A">
        <w:t>the identity and the contact details of the controller and, where applicable, of the controller’s representative;</w:t>
      </w:r>
    </w:p>
    <w:p w14:paraId="77AFE308" w14:textId="77777777" w:rsidR="006E6ABC" w:rsidRPr="00F40C9A" w:rsidRDefault="006E6ABC" w:rsidP="004E291D">
      <w:pPr>
        <w:pStyle w:val="Norm1-Num"/>
      </w:pPr>
      <w:r w:rsidRPr="00F40C9A">
        <w:t>the contact details of the data protection officer, where applicable;</w:t>
      </w:r>
    </w:p>
    <w:p w14:paraId="31A5A71D" w14:textId="77777777" w:rsidR="006E6ABC" w:rsidRPr="00F40C9A" w:rsidRDefault="006E6ABC" w:rsidP="004E291D">
      <w:pPr>
        <w:pStyle w:val="Norm1-Num"/>
      </w:pPr>
      <w:r w:rsidRPr="00F40C9A">
        <w:t>the purposes of the processing for which the personal data are intended as well as the legal basis for the processing;</w:t>
      </w:r>
    </w:p>
    <w:p w14:paraId="3B08CB18" w14:textId="3B83BD53" w:rsidR="006E6ABC" w:rsidRPr="00F40C9A" w:rsidRDefault="006E6ABC" w:rsidP="004E291D">
      <w:pPr>
        <w:pStyle w:val="Norm1-Num"/>
      </w:pPr>
      <w:r w:rsidRPr="00F40C9A">
        <w:t xml:space="preserve">where the processing is based on point (f) of </w:t>
      </w:r>
      <w:hyperlink r:id="rId41" w:history="1">
        <w:r w:rsidRPr="00291841">
          <w:t>Article 6</w:t>
        </w:r>
      </w:hyperlink>
      <w:r w:rsidRPr="00F40C9A">
        <w:t>(1), the legitimate interests pursued by the controller or by a third party;</w:t>
      </w:r>
    </w:p>
    <w:p w14:paraId="5B641D1A" w14:textId="77777777" w:rsidR="006E6ABC" w:rsidRPr="00F40C9A" w:rsidRDefault="006E6ABC" w:rsidP="004E291D">
      <w:pPr>
        <w:pStyle w:val="Norm1-Num"/>
      </w:pPr>
      <w:r w:rsidRPr="00F40C9A">
        <w:t>the recipients or categories of recipients of the personal data, if any;</w:t>
      </w:r>
    </w:p>
    <w:p w14:paraId="2ABD4FEE" w14:textId="5AB46EE6" w:rsidR="006E6ABC" w:rsidRPr="000A4C09" w:rsidRDefault="006E6ABC" w:rsidP="004E291D">
      <w:pPr>
        <w:pStyle w:val="Norm1-Num"/>
      </w:pPr>
      <w:r w:rsidRPr="000A4C09">
        <w:t xml:space="preserve">where applicable, the fact that the controller intends to transfer personal data to a third country or international organisation and the existence or absence of an adequacy decision by the Commission, or in the case of transfers referred to in </w:t>
      </w:r>
      <w:hyperlink r:id="rId42" w:history="1">
        <w:r w:rsidRPr="00D35A81">
          <w:t>Article 46</w:t>
        </w:r>
      </w:hyperlink>
      <w:r w:rsidRPr="000A4C09">
        <w:t xml:space="preserve"> or </w:t>
      </w:r>
      <w:hyperlink r:id="rId43" w:history="1">
        <w:r w:rsidRPr="00D35A81">
          <w:t>47</w:t>
        </w:r>
      </w:hyperlink>
      <w:r w:rsidRPr="000A4C09">
        <w:t xml:space="preserve">, or the second subparagraph of </w:t>
      </w:r>
      <w:hyperlink r:id="rId44" w:history="1">
        <w:r w:rsidRPr="00D35A81">
          <w:t>Article 49(</w:t>
        </w:r>
      </w:hyperlink>
      <w:r w:rsidRPr="000A4C09">
        <w:t>1), reference to the appropriate or suitable safeguards and the means by which to obtain a copy of them or where they have been made available.</w:t>
      </w:r>
    </w:p>
    <w:p w14:paraId="3BB01D00" w14:textId="77777777" w:rsidR="006E6ABC" w:rsidRPr="00291841" w:rsidRDefault="006E6ABC" w:rsidP="00E71023">
      <w:pPr>
        <w:pStyle w:val="Norm0-Num"/>
        <w:numPr>
          <w:ilvl w:val="7"/>
          <w:numId w:val="6"/>
        </w:numPr>
      </w:pPr>
      <w:r w:rsidRPr="00291841">
        <w:t xml:space="preserve">In addition to the information referred to in paragraph 1, the controller shall, at the time when personal data are obtained, provide the data subject with the following further information necessary to ensure fair and transparent processing: </w:t>
      </w:r>
    </w:p>
    <w:p w14:paraId="6E556409" w14:textId="77777777" w:rsidR="006E6ABC" w:rsidRPr="000A4C09" w:rsidRDefault="006E6ABC" w:rsidP="004E291D">
      <w:pPr>
        <w:pStyle w:val="Norm1-Num"/>
      </w:pPr>
      <w:r w:rsidRPr="000A4C09">
        <w:t>the period for which the personal data will be stored, or if that is not possible, the criteria used to determine that period;</w:t>
      </w:r>
    </w:p>
    <w:p w14:paraId="5CEBA1B5" w14:textId="77777777" w:rsidR="006E6ABC" w:rsidRPr="000A4C09" w:rsidRDefault="006E6ABC" w:rsidP="004E291D">
      <w:pPr>
        <w:pStyle w:val="Norm1-Num"/>
      </w:pPr>
      <w:r w:rsidRPr="000A4C09">
        <w:t>the existence of the right to request from the controller access to and rectification or erasure of personal data or restriction of processing concerning the data subject or to object to processing as well as the right to data portability;</w:t>
      </w:r>
    </w:p>
    <w:p w14:paraId="56A78115" w14:textId="03493BCD" w:rsidR="006E6ABC" w:rsidRPr="000A4C09" w:rsidRDefault="006E6ABC" w:rsidP="004E291D">
      <w:pPr>
        <w:pStyle w:val="Norm1-Num"/>
      </w:pPr>
      <w:r w:rsidRPr="000A4C09">
        <w:t xml:space="preserve">where the processing is based on point (a) of </w:t>
      </w:r>
      <w:hyperlink r:id="rId45" w:history="1">
        <w:r w:rsidRPr="000A4C09">
          <w:t>Article 6</w:t>
        </w:r>
      </w:hyperlink>
      <w:r w:rsidRPr="000A4C09">
        <w:t xml:space="preserve">(1) or point (a) of </w:t>
      </w:r>
      <w:hyperlink r:id="rId46" w:history="1">
        <w:r w:rsidRPr="000A4C09">
          <w:t>Article 9(</w:t>
        </w:r>
      </w:hyperlink>
      <w:r w:rsidRPr="000A4C09">
        <w:t>2), the existence of the right to withdraw consent at any time, without affecting the lawfulness of processing based on consent before its withdrawal;</w:t>
      </w:r>
    </w:p>
    <w:p w14:paraId="730FE4C8" w14:textId="77777777" w:rsidR="006E6ABC" w:rsidRPr="000A4C09" w:rsidRDefault="006E6ABC" w:rsidP="004E291D">
      <w:pPr>
        <w:pStyle w:val="Norm1-Num"/>
      </w:pPr>
      <w:r w:rsidRPr="000A4C09">
        <w:t>the right to lodge a complaint with a supervisory authority;</w:t>
      </w:r>
    </w:p>
    <w:p w14:paraId="43C8CAE9" w14:textId="77777777" w:rsidR="006E6ABC" w:rsidRPr="000A4C09" w:rsidRDefault="006E6ABC" w:rsidP="004E291D">
      <w:pPr>
        <w:pStyle w:val="Norm1-Num"/>
      </w:pPr>
      <w:r w:rsidRPr="000A4C09">
        <w:t>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14:paraId="091D2909" w14:textId="2B87EC1C" w:rsidR="006E6ABC" w:rsidRPr="000A4C09" w:rsidRDefault="006E6ABC" w:rsidP="004E291D">
      <w:pPr>
        <w:pStyle w:val="Norm1-Num"/>
      </w:pPr>
      <w:r w:rsidRPr="000A4C09">
        <w:t xml:space="preserve">the existence of automated decision-making, including profiling, referred to in </w:t>
      </w:r>
      <w:hyperlink r:id="rId47" w:history="1">
        <w:r w:rsidRPr="000A4C09">
          <w:t>Article 22</w:t>
        </w:r>
      </w:hyperlink>
      <w:r w:rsidRPr="000A4C09">
        <w:t>(1) and (4) and, at least in those cases, meaningful information about the logic involved, as well as the significance and the envisaged consequences of such processing for the data subject.</w:t>
      </w:r>
    </w:p>
    <w:p w14:paraId="3EBBF052" w14:textId="77777777" w:rsidR="006E6ABC" w:rsidRPr="00291841" w:rsidRDefault="006E6ABC" w:rsidP="00E71023">
      <w:pPr>
        <w:pStyle w:val="Norm0-Num"/>
        <w:numPr>
          <w:ilvl w:val="7"/>
          <w:numId w:val="6"/>
        </w:numPr>
      </w:pPr>
      <w:r w:rsidRPr="00291841">
        <w:t>Where the controller intends to further process the personal data for a purpose other than that for which the personal data were collected, the controller shall provide the data subject prior to that further processing with information on that other purpose and with any relevant further information as referred to in paragraph 2.</w:t>
      </w:r>
    </w:p>
    <w:p w14:paraId="4AFF6084" w14:textId="77777777" w:rsidR="006E6ABC" w:rsidRPr="00291841" w:rsidRDefault="006E6ABC" w:rsidP="00E71023">
      <w:pPr>
        <w:pStyle w:val="Norm0-Num"/>
        <w:numPr>
          <w:ilvl w:val="7"/>
          <w:numId w:val="6"/>
        </w:numPr>
      </w:pPr>
      <w:r w:rsidRPr="00291841">
        <w:t>Paragraphs 1, 2 and 3 shall not apply where and insofar as the data subject already has the information.</w:t>
      </w:r>
    </w:p>
    <w:p w14:paraId="422682EB" w14:textId="77777777" w:rsidR="00A63776" w:rsidRPr="00AC7E14" w:rsidRDefault="00A63776" w:rsidP="00E71023">
      <w:pPr>
        <w:pStyle w:val="Art-0"/>
        <w:numPr>
          <w:ilvl w:val="6"/>
          <w:numId w:val="6"/>
        </w:numPr>
      </w:pPr>
      <w:r w:rsidRPr="00AC7E14">
        <w:lastRenderedPageBreak/>
        <w:t>Arti</w:t>
      </w:r>
      <w:r w:rsidR="0063324A" w:rsidRPr="00AC7E14">
        <w:t>cle 24:</w:t>
      </w:r>
      <w:r w:rsidR="0063324A" w:rsidRPr="00AC7E14">
        <w:tab/>
        <w:t>Responsibility of the C</w:t>
      </w:r>
      <w:r w:rsidRPr="00AC7E14">
        <w:t>ontroller</w:t>
      </w:r>
    </w:p>
    <w:p w14:paraId="5A79387A" w14:textId="77777777" w:rsidR="00A63776" w:rsidRPr="00A63776" w:rsidRDefault="00A63776" w:rsidP="00E71023">
      <w:pPr>
        <w:pStyle w:val="Norm0-Num"/>
        <w:numPr>
          <w:ilvl w:val="7"/>
          <w:numId w:val="6"/>
        </w:numPr>
      </w:pPr>
      <w:r w:rsidRPr="00A63776">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w:t>
      </w:r>
      <w:r w:rsidR="009516E3">
        <w:t xml:space="preserve">.   </w:t>
      </w:r>
      <w:r w:rsidRPr="00A63776">
        <w:t>Those measures shall be reviewed and updated where necessary.</w:t>
      </w:r>
    </w:p>
    <w:p w14:paraId="7778889E" w14:textId="77777777" w:rsidR="00A63776" w:rsidRPr="00A63776" w:rsidRDefault="00A63776" w:rsidP="00E71023">
      <w:pPr>
        <w:pStyle w:val="Norm0-Num"/>
        <w:numPr>
          <w:ilvl w:val="7"/>
          <w:numId w:val="6"/>
        </w:numPr>
      </w:pPr>
      <w:r w:rsidRPr="00A63776">
        <w:t>Where proportionate in relation to processing activities, the measures referred to in paragraph 1 shall include the implementation of appropriate data protection policies by the controller.</w:t>
      </w:r>
    </w:p>
    <w:p w14:paraId="661E0F9B" w14:textId="0F6EACA3" w:rsidR="00A63776" w:rsidRPr="002B474E" w:rsidRDefault="00A63776" w:rsidP="00E71023">
      <w:pPr>
        <w:pStyle w:val="Norm0-Num"/>
        <w:numPr>
          <w:ilvl w:val="7"/>
          <w:numId w:val="6"/>
        </w:numPr>
        <w:rPr>
          <w:sz w:val="18"/>
          <w:szCs w:val="18"/>
        </w:rPr>
      </w:pPr>
      <w:r w:rsidRPr="002B474E">
        <w:rPr>
          <w:sz w:val="18"/>
          <w:szCs w:val="18"/>
        </w:rPr>
        <w:t xml:space="preserve">Adherence to approved codes of conduct as referred to in </w:t>
      </w:r>
      <w:hyperlink r:id="rId48" w:history="1">
        <w:r w:rsidRPr="002B474E">
          <w:rPr>
            <w:sz w:val="18"/>
            <w:szCs w:val="18"/>
          </w:rPr>
          <w:t>Article 40</w:t>
        </w:r>
      </w:hyperlink>
      <w:r w:rsidRPr="002B474E">
        <w:rPr>
          <w:sz w:val="18"/>
          <w:szCs w:val="18"/>
        </w:rPr>
        <w:t xml:space="preserve"> or approved certification mechanisms as referred to in </w:t>
      </w:r>
      <w:hyperlink r:id="rId49" w:history="1">
        <w:r w:rsidRPr="002B474E">
          <w:rPr>
            <w:sz w:val="18"/>
            <w:szCs w:val="18"/>
          </w:rPr>
          <w:t>Article 42</w:t>
        </w:r>
      </w:hyperlink>
      <w:r w:rsidRPr="002B474E">
        <w:rPr>
          <w:sz w:val="18"/>
          <w:szCs w:val="18"/>
        </w:rPr>
        <w:t xml:space="preserve"> may be used as an element by which to demonstrate compliance with the obligations of the controller.</w:t>
      </w:r>
    </w:p>
    <w:p w14:paraId="2A49910A" w14:textId="77777777" w:rsidR="0078407E" w:rsidRPr="00AC7E14" w:rsidRDefault="00A63776" w:rsidP="00E71023">
      <w:pPr>
        <w:pStyle w:val="Art-0"/>
        <w:numPr>
          <w:ilvl w:val="6"/>
          <w:numId w:val="6"/>
        </w:numPr>
      </w:pPr>
      <w:r w:rsidRPr="00AC7E14">
        <w:t>Article 25</w:t>
      </w:r>
      <w:r w:rsidR="00DB14CF" w:rsidRPr="00AC7E14">
        <w:t>:</w:t>
      </w:r>
      <w:r w:rsidR="00DB14CF" w:rsidRPr="00AC7E14">
        <w:tab/>
      </w:r>
      <w:r w:rsidR="0078407E" w:rsidRPr="00AC7E14">
        <w:t>Data protection by design and by default</w:t>
      </w:r>
    </w:p>
    <w:p w14:paraId="634DFD67" w14:textId="77777777" w:rsidR="0078407E" w:rsidRPr="000C5466" w:rsidRDefault="0078407E" w:rsidP="00E71023">
      <w:pPr>
        <w:pStyle w:val="Norm0-Num"/>
        <w:numPr>
          <w:ilvl w:val="7"/>
          <w:numId w:val="6"/>
        </w:numPr>
      </w:pPr>
      <w:r w:rsidRPr="000C5466">
        <w:t>Taking into account the state of the art, the cost of implementation and the nature, scope, context and purposes of processing as well as the risks of varying likelihood and severity for rights and freedoms of natural persons posed by the processing, the controller shall, both at the time of the determination of the means for processing and at the time of the processing itself, implement appropriate technical and organisational measures, such as pseudonymisation, which are designed to implement data-protection principles, such as data minimisation, in an effective manner and to integrate the necessary safeguards into the processing in order to meet the requirements of this Regulation and protect the rights of data subjects.</w:t>
      </w:r>
    </w:p>
    <w:p w14:paraId="41FF5147" w14:textId="77777777" w:rsidR="0078407E" w:rsidRPr="000C5466" w:rsidRDefault="0078407E" w:rsidP="00E71023">
      <w:pPr>
        <w:pStyle w:val="Norm0-Num"/>
        <w:numPr>
          <w:ilvl w:val="7"/>
          <w:numId w:val="6"/>
        </w:numPr>
      </w:pPr>
      <w:r w:rsidRPr="000C5466">
        <w:t>The controller shall implement appropriate technical and organisational measures for ensuring that, by default, only personal data which are necessary for each specific purpose of the processing are processed</w:t>
      </w:r>
      <w:r w:rsidR="009516E3">
        <w:t xml:space="preserve">.   </w:t>
      </w:r>
      <w:r w:rsidRPr="000C5466">
        <w:t>That obligation applies to the amount of personal data collected, the extent of their processing, the period of their storage and their accessibility</w:t>
      </w:r>
      <w:r w:rsidR="009516E3">
        <w:t xml:space="preserve">.   </w:t>
      </w:r>
      <w:proofErr w:type="gramStart"/>
      <w:r w:rsidRPr="000C5466">
        <w:t>In particular, such</w:t>
      </w:r>
      <w:proofErr w:type="gramEnd"/>
      <w:r w:rsidRPr="000C5466">
        <w:t xml:space="preserve"> measures shall ensure that by default personal data are not made accessible without the individual’s intervention to an indefinite number of natural persons.</w:t>
      </w:r>
    </w:p>
    <w:p w14:paraId="7ADDEA1B" w14:textId="23E19114" w:rsidR="0078407E" w:rsidRPr="000C5466" w:rsidRDefault="0078407E" w:rsidP="00E71023">
      <w:pPr>
        <w:pStyle w:val="Norm0-Num"/>
        <w:numPr>
          <w:ilvl w:val="7"/>
          <w:numId w:val="6"/>
        </w:numPr>
      </w:pPr>
      <w:r w:rsidRPr="000C5466">
        <w:t xml:space="preserve">An approved certification mechanism pursuant to </w:t>
      </w:r>
      <w:hyperlink r:id="rId50" w:history="1">
        <w:r w:rsidRPr="000C5466">
          <w:t>Article 42</w:t>
        </w:r>
      </w:hyperlink>
      <w:r w:rsidRPr="000C5466">
        <w:t xml:space="preserve"> may be used as an element to demonstrate compliance with the requirements set out in paragraphs 1 and 2 of this Article.</w:t>
      </w:r>
    </w:p>
    <w:p w14:paraId="2E6AFB6E" w14:textId="77777777" w:rsidR="0078407E" w:rsidRDefault="0078407E" w:rsidP="00D3237B">
      <w:pPr>
        <w:pStyle w:val="NormalWeb"/>
        <w:rPr>
          <w:rFonts w:ascii="Arial" w:hAnsi="Arial" w:cs="Arial"/>
          <w:sz w:val="22"/>
          <w:szCs w:val="22"/>
        </w:rPr>
      </w:pPr>
    </w:p>
    <w:p w14:paraId="593C7AE9" w14:textId="77777777" w:rsidR="0078407E" w:rsidRPr="00092DB6" w:rsidRDefault="0078407E" w:rsidP="00D3237B">
      <w:pPr>
        <w:pStyle w:val="NormalWeb"/>
        <w:rPr>
          <w:rFonts w:ascii="Arial" w:hAnsi="Arial" w:cs="Arial"/>
          <w:sz w:val="22"/>
          <w:szCs w:val="22"/>
        </w:rPr>
      </w:pPr>
    </w:p>
    <w:sectPr w:rsidR="0078407E" w:rsidRPr="00092DB6" w:rsidSect="00063FA4">
      <w:footerReference w:type="default" r:id="rId51"/>
      <w:pgSz w:w="11906" w:h="16838"/>
      <w:pgMar w:top="567" w:right="851" w:bottom="1134" w:left="1134"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8092" w14:textId="77777777" w:rsidR="00E61EF4" w:rsidRDefault="00E61EF4" w:rsidP="005B1C9D">
      <w:r>
        <w:separator/>
      </w:r>
    </w:p>
  </w:endnote>
  <w:endnote w:type="continuationSeparator" w:id="0">
    <w:p w14:paraId="5DD9A5D0" w14:textId="77777777" w:rsidR="00E61EF4" w:rsidRDefault="00E61EF4" w:rsidP="005B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B08C" w14:textId="77777777" w:rsidR="003C7C43" w:rsidRDefault="003C7C43" w:rsidP="005B1C9D">
    <w:pPr>
      <w:pStyle w:val="Footer"/>
    </w:pPr>
    <w:r>
      <w:t xml:space="preserve">Data Protection Policy – Page </w:t>
    </w:r>
    <w:r>
      <w:fldChar w:fldCharType="begin"/>
    </w:r>
    <w:r>
      <w:instrText xml:space="preserve"> PAGE </w:instrText>
    </w:r>
    <w:r>
      <w:fldChar w:fldCharType="separate"/>
    </w:r>
    <w:r w:rsidR="002E4E08">
      <w:rPr>
        <w:noProof/>
      </w:rPr>
      <w:t>8</w:t>
    </w:r>
    <w:r>
      <w:fldChar w:fldCharType="end"/>
    </w:r>
    <w:r>
      <w:t xml:space="preserve"> of </w:t>
    </w:r>
    <w:r w:rsidR="00E61EF4">
      <w:fldChar w:fldCharType="begin"/>
    </w:r>
    <w:r w:rsidR="00E61EF4">
      <w:instrText xml:space="preserve"> NUMPAGES </w:instrText>
    </w:r>
    <w:r w:rsidR="00E61EF4">
      <w:fldChar w:fldCharType="separate"/>
    </w:r>
    <w:r w:rsidR="002E4E08">
      <w:rPr>
        <w:noProof/>
      </w:rPr>
      <w:t>18</w:t>
    </w:r>
    <w:r w:rsidR="00E61E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16281" w14:textId="77777777" w:rsidR="00E61EF4" w:rsidRDefault="00E61EF4" w:rsidP="005B1C9D">
      <w:r>
        <w:separator/>
      </w:r>
    </w:p>
  </w:footnote>
  <w:footnote w:type="continuationSeparator" w:id="0">
    <w:p w14:paraId="1AD735DB" w14:textId="77777777" w:rsidR="00E61EF4" w:rsidRDefault="00E61EF4" w:rsidP="005B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OpenSymbol"/>
      </w:rPr>
    </w:lvl>
  </w:abstractNum>
  <w:abstractNum w:abstractNumId="1" w15:restartNumberingAfterBreak="0">
    <w:nsid w:val="05CF7CF6"/>
    <w:multiLevelType w:val="multilevel"/>
    <w:tmpl w:val="5E4CFBA6"/>
    <w:lvl w:ilvl="0">
      <w:start w:val="1"/>
      <w:numFmt w:val="bullet"/>
      <w:lvlText w:val=""/>
      <w:lvlJc w:val="left"/>
      <w:pPr>
        <w:tabs>
          <w:tab w:val="num" w:pos="720"/>
        </w:tabs>
        <w:ind w:left="720" w:hanging="360"/>
      </w:pPr>
      <w:rPr>
        <w:rFonts w:ascii="Wingdings" w:hAnsi="Wingdings" w:hint="default"/>
        <w:caps w:val="0"/>
        <w:strike w:val="0"/>
        <w:dstrike w:val="0"/>
        <w:vanish w:val="0"/>
        <w:color w:val="5AA01E"/>
        <w:sz w:val="36"/>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6484E"/>
    <w:multiLevelType w:val="hybridMultilevel"/>
    <w:tmpl w:val="E0500B6A"/>
    <w:lvl w:ilvl="0" w:tplc="1E3C325C">
      <w:start w:val="1"/>
      <w:numFmt w:val="bullet"/>
      <w:pStyle w:val="TickLis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D3923F8"/>
    <w:multiLevelType w:val="multilevel"/>
    <w:tmpl w:val="BFE66A76"/>
    <w:lvl w:ilvl="0">
      <w:start w:val="1"/>
      <w:numFmt w:val="decimal"/>
      <w:pStyle w:val="Heading1"/>
      <w:lvlText w:val="%1."/>
      <w:lvlJc w:val="left"/>
      <w:pPr>
        <w:ind w:left="567" w:hanging="567"/>
      </w:pPr>
      <w:rPr>
        <w:rFonts w:hint="default"/>
      </w:rPr>
    </w:lvl>
    <w:lvl w:ilvl="1">
      <w:start w:val="1"/>
      <w:numFmt w:val="decimal"/>
      <w:pStyle w:val="Heading2"/>
      <w:lvlText w:val="%1.%2"/>
      <w:lvlJc w:val="left"/>
      <w:pPr>
        <w:tabs>
          <w:tab w:val="num" w:pos="576"/>
        </w:tabs>
        <w:ind w:left="709" w:hanging="709"/>
      </w:pPr>
      <w:rPr>
        <w:rFonts w:hint="default"/>
      </w:rPr>
    </w:lvl>
    <w:lvl w:ilvl="2">
      <w:start w:val="1"/>
      <w:numFmt w:val="none"/>
      <w:pStyle w:val="Heading3"/>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lvlRestart w:val="1"/>
      <w:pStyle w:val="Art-0"/>
      <w:suff w:val="nothing"/>
      <w:lvlText w:val=""/>
      <w:lvlJc w:val="left"/>
      <w:pPr>
        <w:ind w:left="1296" w:hanging="1296"/>
      </w:pPr>
      <w:rPr>
        <w:rFonts w:hint="default"/>
      </w:rPr>
    </w:lvl>
    <w:lvl w:ilvl="7">
      <w:start w:val="1"/>
      <w:numFmt w:val="decimal"/>
      <w:pStyle w:val="Norm0-Num"/>
      <w:lvlText w:val="%8."/>
      <w:lvlJc w:val="left"/>
      <w:pPr>
        <w:ind w:left="567" w:hanging="567"/>
      </w:pPr>
      <w:rPr>
        <w:rFonts w:hint="default"/>
      </w:rPr>
    </w:lvl>
    <w:lvl w:ilvl="8">
      <w:start w:val="1"/>
      <w:numFmt w:val="lowerLetter"/>
      <w:pStyle w:val="Norm1-Num"/>
      <w:lvlText w:val="%9)"/>
      <w:lvlJc w:val="left"/>
      <w:pPr>
        <w:ind w:left="992" w:hanging="425"/>
      </w:pPr>
      <w:rPr>
        <w:rFonts w:hint="default"/>
      </w:rPr>
    </w:lvl>
  </w:abstractNum>
  <w:abstractNum w:abstractNumId="4" w15:restartNumberingAfterBreak="0">
    <w:nsid w:val="704B37B9"/>
    <w:multiLevelType w:val="multilevel"/>
    <w:tmpl w:val="55BA4D2C"/>
    <w:lvl w:ilvl="0">
      <w:start w:val="1"/>
      <w:numFmt w:val="decimal"/>
      <w:lvlText w:val="%1."/>
      <w:lvlJc w:val="left"/>
      <w:pPr>
        <w:tabs>
          <w:tab w:val="num" w:pos="720"/>
        </w:tabs>
        <w:ind w:left="720" w:hanging="360"/>
      </w:pPr>
      <w:rPr>
        <w:rFonts w:hint="default"/>
      </w:rPr>
    </w:lvl>
    <w:lvl w:ilvl="1">
      <w:start w:val="1"/>
      <w:numFmt w:val="lowerLetter"/>
      <w:pStyle w:val="Normal-1-Numbered"/>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756D3399"/>
    <w:multiLevelType w:val="multilevel"/>
    <w:tmpl w:val="01C68B50"/>
    <w:lvl w:ilvl="0">
      <w:start w:val="1"/>
      <w:numFmt w:val="decimal"/>
      <w:pStyle w:val="NormalNumbered"/>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FE72690"/>
    <w:multiLevelType w:val="multilevel"/>
    <w:tmpl w:val="3BCA38A0"/>
    <w:lvl w:ilvl="0">
      <w:start w:val="1"/>
      <w:numFmt w:val="bullet"/>
      <w:pStyle w:val="BulletLevel-0"/>
      <w:lvlText w:val=""/>
      <w:lvlJc w:val="left"/>
      <w:pPr>
        <w:tabs>
          <w:tab w:val="num" w:pos="720"/>
        </w:tabs>
        <w:ind w:left="720" w:hanging="360"/>
      </w:pPr>
      <w:rPr>
        <w:rFonts w:ascii="Wingdings" w:hAnsi="Wingdings" w:hint="default"/>
        <w:color w:val="00990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4"/>
  </w:num>
  <w:num w:numId="5">
    <w:abstractNumId w:val="3"/>
  </w:num>
  <w:num w:numId="6">
    <w:abstractNumId w:val="3"/>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tabs>
            <w:tab w:val="num" w:pos="576"/>
          </w:tabs>
          <w:ind w:left="709" w:hanging="709"/>
        </w:pPr>
        <w:rPr>
          <w:rFonts w:hint="default"/>
        </w:rPr>
      </w:lvl>
    </w:lvlOverride>
    <w:lvlOverride w:ilvl="2">
      <w:lvl w:ilvl="2">
        <w:start w:val="1"/>
        <w:numFmt w:val="none"/>
        <w:pStyle w:val="Heading3"/>
        <w:suff w:val="nothing"/>
        <w:lvlText w:val=""/>
        <w:lvlJc w:val="left"/>
        <w:pPr>
          <w:ind w:left="720" w:hanging="720"/>
        </w:pPr>
        <w:rPr>
          <w:rFonts w:hint="default"/>
        </w:rPr>
      </w:lvl>
    </w:lvlOverride>
    <w:lvlOverride w:ilvl="3">
      <w:lvl w:ilvl="3">
        <w:start w:val="1"/>
        <w:numFmt w:val="none"/>
        <w:suff w:val="nothing"/>
        <w:lvlText w:val=""/>
        <w:lvlJc w:val="left"/>
        <w:pPr>
          <w:ind w:left="864" w:hanging="864"/>
        </w:pPr>
        <w:rPr>
          <w:rFonts w:hint="default"/>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none"/>
        <w:lvlRestart w:val="1"/>
        <w:pStyle w:val="Art-0"/>
        <w:suff w:val="nothing"/>
        <w:lvlText w:val=""/>
        <w:lvlJc w:val="left"/>
        <w:pPr>
          <w:ind w:left="1296" w:hanging="1296"/>
        </w:pPr>
        <w:rPr>
          <w:rFonts w:hint="default"/>
        </w:rPr>
      </w:lvl>
    </w:lvlOverride>
    <w:lvlOverride w:ilvl="7">
      <w:lvl w:ilvl="7">
        <w:start w:val="1"/>
        <w:numFmt w:val="decimal"/>
        <w:pStyle w:val="Norm0-Num"/>
        <w:lvlText w:val="%8."/>
        <w:lvlJc w:val="left"/>
        <w:pPr>
          <w:ind w:left="567" w:hanging="567"/>
        </w:pPr>
        <w:rPr>
          <w:rFonts w:hint="default"/>
        </w:rPr>
      </w:lvl>
    </w:lvlOverride>
    <w:lvlOverride w:ilvl="8">
      <w:lvl w:ilvl="8">
        <w:start w:val="1"/>
        <w:numFmt w:val="lowerLetter"/>
        <w:pStyle w:val="Norm1-Num"/>
        <w:lvlText w:val="%9)"/>
        <w:lvlJc w:val="left"/>
        <w:pPr>
          <w:ind w:left="992" w:hanging="425"/>
        </w:pPr>
        <w:rPr>
          <w:rFonts w:hint="default"/>
        </w:rPr>
      </w:lvl>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0B"/>
    <w:rsid w:val="00000413"/>
    <w:rsid w:val="000071B1"/>
    <w:rsid w:val="0004076A"/>
    <w:rsid w:val="000445CE"/>
    <w:rsid w:val="00053B84"/>
    <w:rsid w:val="00055235"/>
    <w:rsid w:val="00060F64"/>
    <w:rsid w:val="00063FA4"/>
    <w:rsid w:val="000821D6"/>
    <w:rsid w:val="00092DB6"/>
    <w:rsid w:val="0009635E"/>
    <w:rsid w:val="0009762A"/>
    <w:rsid w:val="000A06D2"/>
    <w:rsid w:val="000A2573"/>
    <w:rsid w:val="000A27DA"/>
    <w:rsid w:val="000A4C09"/>
    <w:rsid w:val="000B404B"/>
    <w:rsid w:val="000C5466"/>
    <w:rsid w:val="000E31DB"/>
    <w:rsid w:val="00112A9E"/>
    <w:rsid w:val="001135ED"/>
    <w:rsid w:val="0012489E"/>
    <w:rsid w:val="00135378"/>
    <w:rsid w:val="001453FC"/>
    <w:rsid w:val="00146A6D"/>
    <w:rsid w:val="00147D8F"/>
    <w:rsid w:val="001633DA"/>
    <w:rsid w:val="001714BF"/>
    <w:rsid w:val="0018127D"/>
    <w:rsid w:val="00192B78"/>
    <w:rsid w:val="001A1E51"/>
    <w:rsid w:val="001B38B2"/>
    <w:rsid w:val="001B5F5C"/>
    <w:rsid w:val="001C5ACF"/>
    <w:rsid w:val="002230B3"/>
    <w:rsid w:val="00223AB6"/>
    <w:rsid w:val="00225BA4"/>
    <w:rsid w:val="0023511E"/>
    <w:rsid w:val="00235B5F"/>
    <w:rsid w:val="0028303E"/>
    <w:rsid w:val="0029166A"/>
    <w:rsid w:val="00291841"/>
    <w:rsid w:val="00293DAC"/>
    <w:rsid w:val="00294170"/>
    <w:rsid w:val="002B474E"/>
    <w:rsid w:val="002B676C"/>
    <w:rsid w:val="002C0B56"/>
    <w:rsid w:val="002C1042"/>
    <w:rsid w:val="002E4E08"/>
    <w:rsid w:val="003130BB"/>
    <w:rsid w:val="00333778"/>
    <w:rsid w:val="00347476"/>
    <w:rsid w:val="003536F7"/>
    <w:rsid w:val="00362C5B"/>
    <w:rsid w:val="00372FA4"/>
    <w:rsid w:val="00386AD9"/>
    <w:rsid w:val="003906C1"/>
    <w:rsid w:val="00392D95"/>
    <w:rsid w:val="00397D1E"/>
    <w:rsid w:val="003A710A"/>
    <w:rsid w:val="003C7C43"/>
    <w:rsid w:val="003E17FF"/>
    <w:rsid w:val="003E2650"/>
    <w:rsid w:val="003E5063"/>
    <w:rsid w:val="003F544E"/>
    <w:rsid w:val="003F6293"/>
    <w:rsid w:val="004006C8"/>
    <w:rsid w:val="00416C8C"/>
    <w:rsid w:val="00423ED8"/>
    <w:rsid w:val="0043030B"/>
    <w:rsid w:val="004369E1"/>
    <w:rsid w:val="00437066"/>
    <w:rsid w:val="00453CED"/>
    <w:rsid w:val="00460BFD"/>
    <w:rsid w:val="004629D5"/>
    <w:rsid w:val="00482CDF"/>
    <w:rsid w:val="00484629"/>
    <w:rsid w:val="004A3A62"/>
    <w:rsid w:val="004B12B3"/>
    <w:rsid w:val="004C6F25"/>
    <w:rsid w:val="004E1468"/>
    <w:rsid w:val="004E291D"/>
    <w:rsid w:val="004F06CA"/>
    <w:rsid w:val="004F09C5"/>
    <w:rsid w:val="00507C59"/>
    <w:rsid w:val="00512434"/>
    <w:rsid w:val="00553E04"/>
    <w:rsid w:val="00572964"/>
    <w:rsid w:val="00595C82"/>
    <w:rsid w:val="005A1AED"/>
    <w:rsid w:val="005A4ED2"/>
    <w:rsid w:val="005B1C9D"/>
    <w:rsid w:val="005D19AA"/>
    <w:rsid w:val="005D7670"/>
    <w:rsid w:val="005E057E"/>
    <w:rsid w:val="005F26C5"/>
    <w:rsid w:val="0063324A"/>
    <w:rsid w:val="00636733"/>
    <w:rsid w:val="00637F6C"/>
    <w:rsid w:val="00644752"/>
    <w:rsid w:val="0066546D"/>
    <w:rsid w:val="00684998"/>
    <w:rsid w:val="00684CCC"/>
    <w:rsid w:val="0068614C"/>
    <w:rsid w:val="00690A0A"/>
    <w:rsid w:val="0069493E"/>
    <w:rsid w:val="006A3231"/>
    <w:rsid w:val="006B2E3E"/>
    <w:rsid w:val="006D1B10"/>
    <w:rsid w:val="006D1B73"/>
    <w:rsid w:val="006D5563"/>
    <w:rsid w:val="006E2C05"/>
    <w:rsid w:val="006E6ABC"/>
    <w:rsid w:val="006F2767"/>
    <w:rsid w:val="00701177"/>
    <w:rsid w:val="00725F36"/>
    <w:rsid w:val="00752609"/>
    <w:rsid w:val="00761151"/>
    <w:rsid w:val="00772ECF"/>
    <w:rsid w:val="00774FDA"/>
    <w:rsid w:val="0078407E"/>
    <w:rsid w:val="007B5718"/>
    <w:rsid w:val="007C19FE"/>
    <w:rsid w:val="007D0AF3"/>
    <w:rsid w:val="007E4EC9"/>
    <w:rsid w:val="007F3EEA"/>
    <w:rsid w:val="007F456F"/>
    <w:rsid w:val="00844719"/>
    <w:rsid w:val="008522A1"/>
    <w:rsid w:val="00860075"/>
    <w:rsid w:val="00871A46"/>
    <w:rsid w:val="00891CFB"/>
    <w:rsid w:val="008B1622"/>
    <w:rsid w:val="008D07C4"/>
    <w:rsid w:val="008E1930"/>
    <w:rsid w:val="009020B2"/>
    <w:rsid w:val="00902E54"/>
    <w:rsid w:val="009220CF"/>
    <w:rsid w:val="00943CED"/>
    <w:rsid w:val="009516E3"/>
    <w:rsid w:val="00981EC4"/>
    <w:rsid w:val="00984773"/>
    <w:rsid w:val="00993EB9"/>
    <w:rsid w:val="00994D23"/>
    <w:rsid w:val="009A1DE8"/>
    <w:rsid w:val="009A6E15"/>
    <w:rsid w:val="009B2E39"/>
    <w:rsid w:val="009B7F5D"/>
    <w:rsid w:val="009C1052"/>
    <w:rsid w:val="009C1285"/>
    <w:rsid w:val="009C46B6"/>
    <w:rsid w:val="009E3945"/>
    <w:rsid w:val="009F3980"/>
    <w:rsid w:val="00A14AFD"/>
    <w:rsid w:val="00A1603D"/>
    <w:rsid w:val="00A26F2A"/>
    <w:rsid w:val="00A31844"/>
    <w:rsid w:val="00A54552"/>
    <w:rsid w:val="00A621B3"/>
    <w:rsid w:val="00A63776"/>
    <w:rsid w:val="00A74CC3"/>
    <w:rsid w:val="00A90504"/>
    <w:rsid w:val="00A948DA"/>
    <w:rsid w:val="00AB0AB0"/>
    <w:rsid w:val="00AC3938"/>
    <w:rsid w:val="00AC7E14"/>
    <w:rsid w:val="00AE1E1A"/>
    <w:rsid w:val="00AE27B0"/>
    <w:rsid w:val="00AE6A8E"/>
    <w:rsid w:val="00B00D11"/>
    <w:rsid w:val="00B109F2"/>
    <w:rsid w:val="00B122E0"/>
    <w:rsid w:val="00B12423"/>
    <w:rsid w:val="00B62170"/>
    <w:rsid w:val="00B71ED3"/>
    <w:rsid w:val="00B73D82"/>
    <w:rsid w:val="00B779AA"/>
    <w:rsid w:val="00B81C17"/>
    <w:rsid w:val="00B823AB"/>
    <w:rsid w:val="00B86765"/>
    <w:rsid w:val="00B90A41"/>
    <w:rsid w:val="00B93497"/>
    <w:rsid w:val="00B97654"/>
    <w:rsid w:val="00BA0042"/>
    <w:rsid w:val="00BD6CC8"/>
    <w:rsid w:val="00BF24C3"/>
    <w:rsid w:val="00BF3984"/>
    <w:rsid w:val="00C15566"/>
    <w:rsid w:val="00C227C1"/>
    <w:rsid w:val="00C4333A"/>
    <w:rsid w:val="00C540CA"/>
    <w:rsid w:val="00C8141E"/>
    <w:rsid w:val="00C96676"/>
    <w:rsid w:val="00CB1F8F"/>
    <w:rsid w:val="00CB6C8A"/>
    <w:rsid w:val="00CC72EB"/>
    <w:rsid w:val="00D0396F"/>
    <w:rsid w:val="00D129C8"/>
    <w:rsid w:val="00D20013"/>
    <w:rsid w:val="00D3237B"/>
    <w:rsid w:val="00D35A81"/>
    <w:rsid w:val="00D5309C"/>
    <w:rsid w:val="00D630A0"/>
    <w:rsid w:val="00D66F7E"/>
    <w:rsid w:val="00D75CE3"/>
    <w:rsid w:val="00D83CCC"/>
    <w:rsid w:val="00D842DB"/>
    <w:rsid w:val="00D974CB"/>
    <w:rsid w:val="00DA0A9A"/>
    <w:rsid w:val="00DB14CF"/>
    <w:rsid w:val="00DB5912"/>
    <w:rsid w:val="00DE3278"/>
    <w:rsid w:val="00E26465"/>
    <w:rsid w:val="00E32F9B"/>
    <w:rsid w:val="00E507E6"/>
    <w:rsid w:val="00E61EF4"/>
    <w:rsid w:val="00E71023"/>
    <w:rsid w:val="00E73056"/>
    <w:rsid w:val="00E90477"/>
    <w:rsid w:val="00E92EE2"/>
    <w:rsid w:val="00EB5F04"/>
    <w:rsid w:val="00EC268A"/>
    <w:rsid w:val="00ED618F"/>
    <w:rsid w:val="00EE4CE7"/>
    <w:rsid w:val="00EF21ED"/>
    <w:rsid w:val="00EF2F99"/>
    <w:rsid w:val="00F23DB8"/>
    <w:rsid w:val="00F32DD5"/>
    <w:rsid w:val="00F40C9A"/>
    <w:rsid w:val="00F5081A"/>
    <w:rsid w:val="00F552B9"/>
    <w:rsid w:val="00F7732E"/>
    <w:rsid w:val="00F86D54"/>
    <w:rsid w:val="00FB7C8F"/>
    <w:rsid w:val="00FC404E"/>
    <w:rsid w:val="00FC43F4"/>
    <w:rsid w:val="00FD055C"/>
    <w:rsid w:val="00FD33E1"/>
    <w:rsid w:val="00FD77F9"/>
    <w:rsid w:val="00FF4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F0A97"/>
  <w15:docId w15:val="{9144EFC3-7CD9-4B52-B439-CA42DA7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CC"/>
    <w:pPr>
      <w:suppressAutoHyphens/>
      <w:spacing w:before="120"/>
    </w:pPr>
    <w:rPr>
      <w:rFonts w:ascii="Arial" w:eastAsia="Arial Unicode MS" w:hAnsi="Arial" w:cs="Arial"/>
      <w:kern w:val="1"/>
      <w:sz w:val="22"/>
      <w:szCs w:val="24"/>
    </w:rPr>
  </w:style>
  <w:style w:type="paragraph" w:styleId="Heading1">
    <w:name w:val="heading 1"/>
    <w:basedOn w:val="Heading"/>
    <w:next w:val="BodyText"/>
    <w:link w:val="Heading1Char"/>
    <w:qFormat/>
    <w:rsid w:val="004E291D"/>
    <w:pPr>
      <w:numPr>
        <w:numId w:val="5"/>
      </w:numPr>
      <w:spacing w:before="360" w:after="0"/>
      <w:ind w:left="709" w:hanging="709"/>
      <w:outlineLvl w:val="0"/>
    </w:pPr>
    <w:rPr>
      <w:bCs/>
      <w:sz w:val="36"/>
      <w:szCs w:val="32"/>
    </w:rPr>
  </w:style>
  <w:style w:type="paragraph" w:styleId="Heading2">
    <w:name w:val="heading 2"/>
    <w:basedOn w:val="Heading"/>
    <w:next w:val="BodyText"/>
    <w:qFormat/>
    <w:rsid w:val="004E291D"/>
    <w:pPr>
      <w:numPr>
        <w:ilvl w:val="1"/>
        <w:numId w:val="5"/>
      </w:numPr>
      <w:tabs>
        <w:tab w:val="clear" w:pos="576"/>
        <w:tab w:val="num" w:pos="709"/>
      </w:tabs>
      <w:spacing w:before="240" w:after="0"/>
      <w:outlineLvl w:val="1"/>
    </w:pPr>
    <w:rPr>
      <w:bCs/>
      <w:i/>
      <w:iCs/>
      <w:sz w:val="28"/>
    </w:rPr>
  </w:style>
  <w:style w:type="paragraph" w:styleId="Heading3">
    <w:name w:val="heading 3"/>
    <w:basedOn w:val="Heading"/>
    <w:next w:val="BodyText"/>
    <w:qFormat/>
    <w:rsid w:val="00FF415B"/>
    <w:pPr>
      <w:numPr>
        <w:ilvl w:val="2"/>
        <w:numId w:val="5"/>
      </w:numPr>
      <w:spacing w:before="240" w:after="0"/>
      <w:ind w:left="1134" w:hanging="425"/>
      <w:outlineLvl w:val="2"/>
    </w:pPr>
    <w:rPr>
      <w:bCs/>
      <w:i/>
      <w:sz w:val="24"/>
      <w:szCs w:val="24"/>
    </w:rPr>
  </w:style>
  <w:style w:type="paragraph" w:styleId="Heading8">
    <w:name w:val="heading 8"/>
    <w:basedOn w:val="Normal"/>
    <w:next w:val="Normal"/>
    <w:link w:val="Heading8Char"/>
    <w:uiPriority w:val="9"/>
    <w:semiHidden/>
    <w:unhideWhenUsed/>
    <w:qFormat/>
    <w:rsid w:val="005A1A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1AE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uiPriority w:val="99"/>
    <w:rPr>
      <w:color w:val="000080"/>
      <w:u w:val="single"/>
    </w:rPr>
  </w:style>
  <w:style w:type="paragraph" w:customStyle="1" w:styleId="Heading">
    <w:name w:val="Heading"/>
    <w:basedOn w:val="Normal"/>
    <w:next w:val="BodyText"/>
    <w:link w:val="HeadingChar"/>
    <w:pPr>
      <w:keepNext/>
      <w:spacing w:before="170" w:after="113"/>
    </w:pPr>
    <w:rPr>
      <w:rFonts w:cs="Tahoma"/>
      <w:b/>
      <w:color w:val="579D1C"/>
      <w:sz w:val="4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spacing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8D07C4"/>
    <w:rPr>
      <w:rFonts w:ascii="Tahoma" w:hAnsi="Tahoma" w:cs="Tahoma"/>
      <w:sz w:val="16"/>
      <w:szCs w:val="16"/>
    </w:rPr>
  </w:style>
  <w:style w:type="character" w:customStyle="1" w:styleId="BalloonTextChar">
    <w:name w:val="Balloon Text Char"/>
    <w:basedOn w:val="DefaultParagraphFont"/>
    <w:link w:val="BalloonText"/>
    <w:uiPriority w:val="99"/>
    <w:semiHidden/>
    <w:rsid w:val="008D07C4"/>
    <w:rPr>
      <w:rFonts w:ascii="Tahoma" w:eastAsia="Arial Unicode MS" w:hAnsi="Tahoma" w:cs="Tahoma"/>
      <w:kern w:val="1"/>
      <w:sz w:val="16"/>
      <w:szCs w:val="16"/>
    </w:rPr>
  </w:style>
  <w:style w:type="paragraph" w:styleId="ListParagraph">
    <w:name w:val="List Paragraph"/>
    <w:basedOn w:val="Normal"/>
    <w:link w:val="ListParagraphChar"/>
    <w:uiPriority w:val="34"/>
    <w:qFormat/>
    <w:rsid w:val="008B1622"/>
    <w:pPr>
      <w:ind w:left="720"/>
      <w:contextualSpacing/>
    </w:pPr>
  </w:style>
  <w:style w:type="paragraph" w:styleId="Title">
    <w:name w:val="Title"/>
    <w:basedOn w:val="Heading"/>
    <w:next w:val="Normal"/>
    <w:link w:val="TitleChar"/>
    <w:uiPriority w:val="10"/>
    <w:qFormat/>
    <w:rsid w:val="005B1C9D"/>
    <w:pPr>
      <w:spacing w:before="240" w:after="0"/>
      <w:jc w:val="center"/>
    </w:pPr>
  </w:style>
  <w:style w:type="character" w:customStyle="1" w:styleId="TitleChar">
    <w:name w:val="Title Char"/>
    <w:basedOn w:val="DefaultParagraphFont"/>
    <w:link w:val="Title"/>
    <w:uiPriority w:val="10"/>
    <w:rsid w:val="005B1C9D"/>
    <w:rPr>
      <w:rFonts w:ascii="Arial" w:eastAsia="Arial Unicode MS" w:hAnsi="Arial" w:cs="Tahoma"/>
      <w:b/>
      <w:color w:val="579D1C"/>
      <w:kern w:val="1"/>
      <w:sz w:val="48"/>
      <w:szCs w:val="28"/>
    </w:rPr>
  </w:style>
  <w:style w:type="paragraph" w:customStyle="1" w:styleId="TickList">
    <w:name w:val="TickList"/>
    <w:basedOn w:val="Textbodybullet"/>
    <w:link w:val="TickListChar"/>
    <w:qFormat/>
    <w:rsid w:val="001135ED"/>
    <w:pPr>
      <w:numPr>
        <w:numId w:val="1"/>
      </w:numPr>
      <w:spacing w:before="60" w:after="0"/>
      <w:ind w:left="850" w:hanging="425"/>
    </w:pPr>
  </w:style>
  <w:style w:type="character" w:customStyle="1" w:styleId="TickListChar">
    <w:name w:val="TickList Char"/>
    <w:basedOn w:val="DefaultParagraphFont"/>
    <w:link w:val="TickList"/>
    <w:rsid w:val="001135ED"/>
    <w:rPr>
      <w:rFonts w:ascii="Arial" w:eastAsia="Arial Unicode MS" w:hAnsi="Arial" w:cs="Arial"/>
      <w:kern w:val="1"/>
      <w:sz w:val="22"/>
      <w:szCs w:val="24"/>
    </w:rPr>
  </w:style>
  <w:style w:type="paragraph" w:styleId="NormalWeb">
    <w:name w:val="Normal (Web)"/>
    <w:basedOn w:val="Normal"/>
    <w:uiPriority w:val="99"/>
    <w:unhideWhenUsed/>
    <w:rsid w:val="000A06D2"/>
    <w:pPr>
      <w:suppressAutoHyphens w:val="0"/>
      <w:spacing w:before="100" w:beforeAutospacing="1" w:after="100" w:afterAutospacing="1"/>
    </w:pPr>
    <w:rPr>
      <w:rFonts w:ascii="Times New Roman" w:eastAsia="Times New Roman" w:hAnsi="Times New Roman" w:cs="Times New Roman"/>
      <w:kern w:val="0"/>
      <w:sz w:val="24"/>
    </w:rPr>
  </w:style>
  <w:style w:type="paragraph" w:customStyle="1" w:styleId="BulletLevel-0">
    <w:name w:val="BulletLevel-0"/>
    <w:basedOn w:val="Normal"/>
    <w:link w:val="BulletLevel-0Char"/>
    <w:qFormat/>
    <w:rsid w:val="004E291D"/>
    <w:pPr>
      <w:numPr>
        <w:numId w:val="2"/>
      </w:numPr>
      <w:tabs>
        <w:tab w:val="clear" w:pos="720"/>
      </w:tabs>
      <w:suppressAutoHyphens w:val="0"/>
      <w:spacing w:before="80"/>
      <w:ind w:left="1134" w:hanging="425"/>
    </w:pPr>
    <w:rPr>
      <w:bCs/>
    </w:rPr>
  </w:style>
  <w:style w:type="character" w:customStyle="1" w:styleId="BulletLevel-0Char">
    <w:name w:val="BulletLevel-0 Char"/>
    <w:basedOn w:val="DefaultParagraphFont"/>
    <w:link w:val="BulletLevel-0"/>
    <w:rsid w:val="004E291D"/>
    <w:rPr>
      <w:rFonts w:ascii="Arial" w:eastAsia="Arial Unicode MS" w:hAnsi="Arial" w:cs="Arial"/>
      <w:bCs/>
      <w:kern w:val="1"/>
      <w:sz w:val="22"/>
      <w:szCs w:val="24"/>
    </w:rPr>
  </w:style>
  <w:style w:type="paragraph" w:customStyle="1" w:styleId="Norm0-Num">
    <w:name w:val="Norm0-Num"/>
    <w:link w:val="Norm0-NumChar"/>
    <w:qFormat/>
    <w:rsid w:val="00B00D11"/>
    <w:pPr>
      <w:numPr>
        <w:ilvl w:val="7"/>
        <w:numId w:val="5"/>
      </w:numPr>
      <w:spacing w:before="80"/>
    </w:pPr>
    <w:rPr>
      <w:rFonts w:ascii="Arial" w:eastAsia="Arial Unicode MS" w:hAnsi="Arial" w:cs="Arial"/>
      <w:kern w:val="1"/>
      <w:sz w:val="22"/>
      <w:szCs w:val="24"/>
    </w:rPr>
  </w:style>
  <w:style w:type="character" w:customStyle="1" w:styleId="dsgvo-title">
    <w:name w:val="dsgvo-title"/>
    <w:basedOn w:val="DefaultParagraphFont"/>
    <w:rsid w:val="00D3237B"/>
  </w:style>
  <w:style w:type="character" w:customStyle="1" w:styleId="Norm0-NumChar">
    <w:name w:val="Norm0-Num Char"/>
    <w:basedOn w:val="DefaultParagraphFont"/>
    <w:link w:val="Norm0-Num"/>
    <w:rsid w:val="00B00D11"/>
    <w:rPr>
      <w:rFonts w:ascii="Arial" w:eastAsia="Arial Unicode MS" w:hAnsi="Arial" w:cs="Arial"/>
      <w:kern w:val="1"/>
      <w:sz w:val="22"/>
      <w:szCs w:val="24"/>
    </w:rPr>
  </w:style>
  <w:style w:type="character" w:customStyle="1" w:styleId="bold-number">
    <w:name w:val="bold-number"/>
    <w:basedOn w:val="DefaultParagraphFont"/>
    <w:rsid w:val="00D3237B"/>
  </w:style>
  <w:style w:type="paragraph" w:customStyle="1" w:styleId="NormalNumbered">
    <w:name w:val="NormalNumbered"/>
    <w:basedOn w:val="Normal"/>
    <w:link w:val="NormalNumberedChar"/>
    <w:qFormat/>
    <w:rsid w:val="00B823AB"/>
    <w:pPr>
      <w:numPr>
        <w:numId w:val="3"/>
      </w:numPr>
      <w:suppressAutoHyphens w:val="0"/>
    </w:pPr>
    <w:rPr>
      <w:szCs w:val="22"/>
    </w:rPr>
  </w:style>
  <w:style w:type="paragraph" w:customStyle="1" w:styleId="Normal-1-Numbered">
    <w:name w:val="Normal-1-Numbered"/>
    <w:basedOn w:val="ListParagraph"/>
    <w:link w:val="Normal-1-NumberedChar"/>
    <w:rsid w:val="00B823AB"/>
    <w:pPr>
      <w:numPr>
        <w:ilvl w:val="1"/>
        <w:numId w:val="4"/>
      </w:numPr>
      <w:suppressAutoHyphens w:val="0"/>
      <w:spacing w:before="80"/>
      <w:contextualSpacing w:val="0"/>
    </w:pPr>
    <w:rPr>
      <w:szCs w:val="22"/>
    </w:rPr>
  </w:style>
  <w:style w:type="character" w:customStyle="1" w:styleId="NormalNumberedChar">
    <w:name w:val="NormalNumbered Char"/>
    <w:basedOn w:val="DefaultParagraphFont"/>
    <w:link w:val="NormalNumbered"/>
    <w:rsid w:val="00B823AB"/>
    <w:rPr>
      <w:rFonts w:ascii="Arial" w:eastAsia="Arial Unicode MS" w:hAnsi="Arial" w:cs="Arial"/>
      <w:kern w:val="1"/>
      <w:sz w:val="22"/>
      <w:szCs w:val="22"/>
    </w:rPr>
  </w:style>
  <w:style w:type="character" w:customStyle="1" w:styleId="ListParagraphChar">
    <w:name w:val="List Paragraph Char"/>
    <w:basedOn w:val="DefaultParagraphFont"/>
    <w:link w:val="ListParagraph"/>
    <w:uiPriority w:val="34"/>
    <w:rsid w:val="00B823AB"/>
    <w:rPr>
      <w:rFonts w:ascii="Arial" w:eastAsia="Arial Unicode MS" w:hAnsi="Arial" w:cs="Arial"/>
      <w:kern w:val="1"/>
      <w:sz w:val="22"/>
      <w:szCs w:val="24"/>
    </w:rPr>
  </w:style>
  <w:style w:type="character" w:customStyle="1" w:styleId="Normal-1-NumberedChar">
    <w:name w:val="Normal-1-Numbered Char"/>
    <w:basedOn w:val="ListParagraphChar"/>
    <w:link w:val="Normal-1-Numbered"/>
    <w:rsid w:val="00B823AB"/>
    <w:rPr>
      <w:rFonts w:ascii="Arial" w:eastAsia="Arial Unicode MS" w:hAnsi="Arial" w:cs="Arial"/>
      <w:kern w:val="1"/>
      <w:sz w:val="22"/>
      <w:szCs w:val="22"/>
    </w:rPr>
  </w:style>
  <w:style w:type="paragraph" w:customStyle="1" w:styleId="Norm1-Num">
    <w:name w:val="Norm1-Num"/>
    <w:basedOn w:val="Normal-1-Numbered"/>
    <w:link w:val="Norm1-NumChar"/>
    <w:qFormat/>
    <w:rsid w:val="004E291D"/>
    <w:pPr>
      <w:numPr>
        <w:ilvl w:val="8"/>
        <w:numId w:val="5"/>
      </w:numPr>
      <w:ind w:left="1134"/>
    </w:pPr>
  </w:style>
  <w:style w:type="character" w:customStyle="1" w:styleId="Heading8Char">
    <w:name w:val="Heading 8 Char"/>
    <w:basedOn w:val="DefaultParagraphFont"/>
    <w:link w:val="Heading8"/>
    <w:uiPriority w:val="9"/>
    <w:semiHidden/>
    <w:rsid w:val="005A1AED"/>
    <w:rPr>
      <w:rFonts w:asciiTheme="majorHAnsi" w:eastAsiaTheme="majorEastAsia" w:hAnsiTheme="majorHAnsi" w:cstheme="majorBidi"/>
      <w:color w:val="404040" w:themeColor="text1" w:themeTint="BF"/>
      <w:kern w:val="1"/>
    </w:rPr>
  </w:style>
  <w:style w:type="character" w:customStyle="1" w:styleId="Norm1-NumChar">
    <w:name w:val="Norm1-Num Char"/>
    <w:basedOn w:val="Normal-1-NumberedChar"/>
    <w:link w:val="Norm1-Num"/>
    <w:rsid w:val="004E291D"/>
    <w:rPr>
      <w:rFonts w:ascii="Arial" w:eastAsia="Arial Unicode MS" w:hAnsi="Arial" w:cs="Arial"/>
      <w:kern w:val="1"/>
      <w:sz w:val="22"/>
      <w:szCs w:val="22"/>
    </w:rPr>
  </w:style>
  <w:style w:type="character" w:customStyle="1" w:styleId="Heading9Char">
    <w:name w:val="Heading 9 Char"/>
    <w:basedOn w:val="DefaultParagraphFont"/>
    <w:link w:val="Heading9"/>
    <w:uiPriority w:val="9"/>
    <w:semiHidden/>
    <w:rsid w:val="005A1AED"/>
    <w:rPr>
      <w:rFonts w:asciiTheme="majorHAnsi" w:eastAsiaTheme="majorEastAsia" w:hAnsiTheme="majorHAnsi" w:cstheme="majorBidi"/>
      <w:i/>
      <w:iCs/>
      <w:color w:val="404040" w:themeColor="text1" w:themeTint="BF"/>
      <w:kern w:val="1"/>
    </w:rPr>
  </w:style>
  <w:style w:type="paragraph" w:customStyle="1" w:styleId="Norm1">
    <w:name w:val="Norm1"/>
    <w:basedOn w:val="Norm0-Num"/>
    <w:link w:val="Norm1Char"/>
    <w:qFormat/>
    <w:rsid w:val="004E291D"/>
    <w:pPr>
      <w:numPr>
        <w:ilvl w:val="0"/>
        <w:numId w:val="0"/>
      </w:numPr>
      <w:ind w:left="709"/>
    </w:pPr>
  </w:style>
  <w:style w:type="paragraph" w:customStyle="1" w:styleId="Norm0">
    <w:name w:val="Norm0"/>
    <w:basedOn w:val="Normal"/>
    <w:rsid w:val="003A710A"/>
  </w:style>
  <w:style w:type="character" w:customStyle="1" w:styleId="Norm1Char">
    <w:name w:val="Norm1 Char"/>
    <w:basedOn w:val="Norm0-NumChar"/>
    <w:link w:val="Norm1"/>
    <w:rsid w:val="004E291D"/>
    <w:rPr>
      <w:rFonts w:ascii="Arial" w:eastAsia="Arial Unicode MS" w:hAnsi="Arial" w:cs="Arial"/>
      <w:kern w:val="1"/>
      <w:sz w:val="22"/>
      <w:szCs w:val="24"/>
    </w:rPr>
  </w:style>
  <w:style w:type="paragraph" w:customStyle="1" w:styleId="Heading0">
    <w:name w:val="Heading 0"/>
    <w:basedOn w:val="Heading1"/>
    <w:link w:val="Heading0Char"/>
    <w:qFormat/>
    <w:rsid w:val="0063324A"/>
    <w:pPr>
      <w:numPr>
        <w:numId w:val="0"/>
      </w:numPr>
      <w:ind w:left="1843" w:hanging="1843"/>
    </w:pPr>
  </w:style>
  <w:style w:type="character" w:customStyle="1" w:styleId="HeadingChar">
    <w:name w:val="Heading Char"/>
    <w:basedOn w:val="DefaultParagraphFont"/>
    <w:link w:val="Heading"/>
    <w:rsid w:val="0066546D"/>
    <w:rPr>
      <w:rFonts w:ascii="Arial" w:eastAsia="Arial Unicode MS" w:hAnsi="Arial" w:cs="Tahoma"/>
      <w:b/>
      <w:color w:val="579D1C"/>
      <w:kern w:val="1"/>
      <w:sz w:val="48"/>
      <w:szCs w:val="28"/>
    </w:rPr>
  </w:style>
  <w:style w:type="character" w:customStyle="1" w:styleId="Heading1Char">
    <w:name w:val="Heading 1 Char"/>
    <w:basedOn w:val="HeadingChar"/>
    <w:link w:val="Heading1"/>
    <w:rsid w:val="004E291D"/>
    <w:rPr>
      <w:rFonts w:ascii="Arial" w:eastAsia="Arial Unicode MS" w:hAnsi="Arial" w:cs="Tahoma"/>
      <w:b/>
      <w:bCs/>
      <w:color w:val="579D1C"/>
      <w:kern w:val="1"/>
      <w:sz w:val="36"/>
      <w:szCs w:val="32"/>
    </w:rPr>
  </w:style>
  <w:style w:type="character" w:customStyle="1" w:styleId="Heading0Char">
    <w:name w:val="Heading 0 Char"/>
    <w:basedOn w:val="Heading1Char"/>
    <w:link w:val="Heading0"/>
    <w:rsid w:val="0063324A"/>
    <w:rPr>
      <w:rFonts w:ascii="Arial" w:eastAsia="Arial Unicode MS" w:hAnsi="Arial" w:cs="Tahoma"/>
      <w:b/>
      <w:bCs/>
      <w:color w:val="579D1C"/>
      <w:kern w:val="1"/>
      <w:sz w:val="36"/>
      <w:szCs w:val="32"/>
    </w:rPr>
  </w:style>
  <w:style w:type="character" w:customStyle="1" w:styleId="st">
    <w:name w:val="st"/>
    <w:basedOn w:val="DefaultParagraphFont"/>
    <w:rsid w:val="00E32F9B"/>
  </w:style>
  <w:style w:type="paragraph" w:styleId="TOCHeading">
    <w:name w:val="TOC Heading"/>
    <w:basedOn w:val="Heading1"/>
    <w:next w:val="Normal"/>
    <w:uiPriority w:val="39"/>
    <w:unhideWhenUsed/>
    <w:qFormat/>
    <w:rsid w:val="00E26465"/>
    <w:pPr>
      <w:keepLines/>
      <w:numPr>
        <w:numId w:val="0"/>
      </w:numPr>
      <w:suppressAutoHyphens w:val="0"/>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FF415B"/>
    <w:pPr>
      <w:tabs>
        <w:tab w:val="right" w:leader="dot" w:pos="9639"/>
      </w:tabs>
      <w:suppressAutoHyphens w:val="0"/>
      <w:spacing w:before="0"/>
      <w:ind w:left="1701" w:hanging="709"/>
    </w:pPr>
    <w:rPr>
      <w:rFonts w:eastAsiaTheme="minorEastAsia"/>
      <w:noProof/>
      <w:kern w:val="0"/>
      <w:szCs w:val="22"/>
      <w:lang w:val="en-US" w:eastAsia="ja-JP"/>
    </w:rPr>
  </w:style>
  <w:style w:type="paragraph" w:styleId="TOC1">
    <w:name w:val="toc 1"/>
    <w:basedOn w:val="Normal"/>
    <w:next w:val="Normal"/>
    <w:autoRedefine/>
    <w:uiPriority w:val="39"/>
    <w:unhideWhenUsed/>
    <w:qFormat/>
    <w:rsid w:val="003C7C43"/>
    <w:pPr>
      <w:tabs>
        <w:tab w:val="left" w:pos="993"/>
        <w:tab w:val="left" w:pos="1701"/>
        <w:tab w:val="right" w:leader="dot" w:pos="9498"/>
      </w:tabs>
      <w:suppressAutoHyphens w:val="0"/>
      <w:spacing w:before="40"/>
      <w:ind w:left="1701" w:right="709" w:hanging="1134"/>
    </w:pPr>
    <w:rPr>
      <w:rFonts w:eastAsiaTheme="minorEastAsia"/>
      <w:noProof/>
      <w:kern w:val="0"/>
      <w:sz w:val="24"/>
      <w:lang w:val="en-US" w:eastAsia="ja-JP"/>
    </w:rPr>
  </w:style>
  <w:style w:type="paragraph" w:styleId="TOC3">
    <w:name w:val="toc 3"/>
    <w:basedOn w:val="Normal"/>
    <w:next w:val="Normal"/>
    <w:autoRedefine/>
    <w:uiPriority w:val="39"/>
    <w:unhideWhenUsed/>
    <w:qFormat/>
    <w:rsid w:val="009A1DE8"/>
    <w:pPr>
      <w:tabs>
        <w:tab w:val="left" w:pos="1418"/>
        <w:tab w:val="right" w:leader="dot" w:pos="9639"/>
      </w:tabs>
      <w:suppressAutoHyphens w:val="0"/>
      <w:spacing w:before="0"/>
      <w:ind w:left="1418"/>
    </w:pPr>
    <w:rPr>
      <w:rFonts w:eastAsiaTheme="minorEastAsia"/>
      <w:noProof/>
      <w:kern w:val="0"/>
      <w:sz w:val="20"/>
      <w:szCs w:val="20"/>
      <w:lang w:val="en-US" w:eastAsia="ja-JP"/>
    </w:rPr>
  </w:style>
  <w:style w:type="paragraph" w:customStyle="1" w:styleId="Art-0">
    <w:name w:val="Art-0"/>
    <w:qFormat/>
    <w:rsid w:val="005F26C5"/>
    <w:pPr>
      <w:keepNext/>
      <w:keepLines/>
      <w:numPr>
        <w:ilvl w:val="6"/>
        <w:numId w:val="5"/>
      </w:numPr>
      <w:spacing w:before="240"/>
    </w:pPr>
    <w:rPr>
      <w:rFonts w:ascii="Arial" w:eastAsia="Arial Unicode MS" w:hAnsi="Arial" w:cs="Tahoma"/>
      <w:b/>
      <w:bCs/>
      <w:color w:val="579D1C"/>
      <w:kern w:val="1"/>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2498">
      <w:bodyDiv w:val="1"/>
      <w:marLeft w:val="0"/>
      <w:marRight w:val="0"/>
      <w:marTop w:val="0"/>
      <w:marBottom w:val="0"/>
      <w:divBdr>
        <w:top w:val="none" w:sz="0" w:space="0" w:color="auto"/>
        <w:left w:val="none" w:sz="0" w:space="0" w:color="auto"/>
        <w:bottom w:val="none" w:sz="0" w:space="0" w:color="auto"/>
        <w:right w:val="none" w:sz="0" w:space="0" w:color="auto"/>
      </w:divBdr>
      <w:divsChild>
        <w:div w:id="1645549006">
          <w:marLeft w:val="0"/>
          <w:marRight w:val="0"/>
          <w:marTop w:val="0"/>
          <w:marBottom w:val="0"/>
          <w:divBdr>
            <w:top w:val="none" w:sz="0" w:space="0" w:color="auto"/>
            <w:left w:val="none" w:sz="0" w:space="0" w:color="auto"/>
            <w:bottom w:val="none" w:sz="0" w:space="0" w:color="auto"/>
            <w:right w:val="none" w:sz="0" w:space="0" w:color="auto"/>
          </w:divBdr>
          <w:divsChild>
            <w:div w:id="777876257">
              <w:marLeft w:val="0"/>
              <w:marRight w:val="0"/>
              <w:marTop w:val="0"/>
              <w:marBottom w:val="0"/>
              <w:divBdr>
                <w:top w:val="none" w:sz="0" w:space="0" w:color="auto"/>
                <w:left w:val="none" w:sz="0" w:space="0" w:color="auto"/>
                <w:bottom w:val="none" w:sz="0" w:space="0" w:color="auto"/>
                <w:right w:val="none" w:sz="0" w:space="0" w:color="auto"/>
              </w:divBdr>
            </w:div>
            <w:div w:id="1049259277">
              <w:marLeft w:val="0"/>
              <w:marRight w:val="0"/>
              <w:marTop w:val="0"/>
              <w:marBottom w:val="0"/>
              <w:divBdr>
                <w:top w:val="none" w:sz="0" w:space="0" w:color="auto"/>
                <w:left w:val="none" w:sz="0" w:space="0" w:color="auto"/>
                <w:bottom w:val="none" w:sz="0" w:space="0" w:color="auto"/>
                <w:right w:val="none" w:sz="0" w:space="0" w:color="auto"/>
              </w:divBdr>
              <w:divsChild>
                <w:div w:id="3819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788">
      <w:bodyDiv w:val="1"/>
      <w:marLeft w:val="0"/>
      <w:marRight w:val="0"/>
      <w:marTop w:val="0"/>
      <w:marBottom w:val="0"/>
      <w:divBdr>
        <w:top w:val="none" w:sz="0" w:space="0" w:color="auto"/>
        <w:left w:val="none" w:sz="0" w:space="0" w:color="auto"/>
        <w:bottom w:val="none" w:sz="0" w:space="0" w:color="auto"/>
        <w:right w:val="none" w:sz="0" w:space="0" w:color="auto"/>
      </w:divBdr>
    </w:div>
    <w:div w:id="234779229">
      <w:bodyDiv w:val="1"/>
      <w:marLeft w:val="0"/>
      <w:marRight w:val="0"/>
      <w:marTop w:val="0"/>
      <w:marBottom w:val="0"/>
      <w:divBdr>
        <w:top w:val="none" w:sz="0" w:space="0" w:color="auto"/>
        <w:left w:val="none" w:sz="0" w:space="0" w:color="auto"/>
        <w:bottom w:val="none" w:sz="0" w:space="0" w:color="auto"/>
        <w:right w:val="none" w:sz="0" w:space="0" w:color="auto"/>
      </w:divBdr>
    </w:div>
    <w:div w:id="508520830">
      <w:bodyDiv w:val="1"/>
      <w:marLeft w:val="0"/>
      <w:marRight w:val="0"/>
      <w:marTop w:val="0"/>
      <w:marBottom w:val="0"/>
      <w:divBdr>
        <w:top w:val="none" w:sz="0" w:space="0" w:color="auto"/>
        <w:left w:val="none" w:sz="0" w:space="0" w:color="auto"/>
        <w:bottom w:val="none" w:sz="0" w:space="0" w:color="auto"/>
        <w:right w:val="none" w:sz="0" w:space="0" w:color="auto"/>
      </w:divBdr>
      <w:divsChild>
        <w:div w:id="1138644769">
          <w:marLeft w:val="0"/>
          <w:marRight w:val="0"/>
          <w:marTop w:val="0"/>
          <w:marBottom w:val="0"/>
          <w:divBdr>
            <w:top w:val="none" w:sz="0" w:space="0" w:color="auto"/>
            <w:left w:val="none" w:sz="0" w:space="0" w:color="auto"/>
            <w:bottom w:val="none" w:sz="0" w:space="0" w:color="auto"/>
            <w:right w:val="none" w:sz="0" w:space="0" w:color="auto"/>
          </w:divBdr>
        </w:div>
      </w:divsChild>
    </w:div>
    <w:div w:id="711926461">
      <w:bodyDiv w:val="1"/>
      <w:marLeft w:val="0"/>
      <w:marRight w:val="0"/>
      <w:marTop w:val="0"/>
      <w:marBottom w:val="0"/>
      <w:divBdr>
        <w:top w:val="none" w:sz="0" w:space="0" w:color="auto"/>
        <w:left w:val="none" w:sz="0" w:space="0" w:color="auto"/>
        <w:bottom w:val="none" w:sz="0" w:space="0" w:color="auto"/>
        <w:right w:val="none" w:sz="0" w:space="0" w:color="auto"/>
      </w:divBdr>
    </w:div>
    <w:div w:id="818884428">
      <w:bodyDiv w:val="1"/>
      <w:marLeft w:val="0"/>
      <w:marRight w:val="0"/>
      <w:marTop w:val="0"/>
      <w:marBottom w:val="0"/>
      <w:divBdr>
        <w:top w:val="none" w:sz="0" w:space="0" w:color="auto"/>
        <w:left w:val="none" w:sz="0" w:space="0" w:color="auto"/>
        <w:bottom w:val="none" w:sz="0" w:space="0" w:color="auto"/>
        <w:right w:val="none" w:sz="0" w:space="0" w:color="auto"/>
      </w:divBdr>
    </w:div>
    <w:div w:id="1136527220">
      <w:bodyDiv w:val="1"/>
      <w:marLeft w:val="0"/>
      <w:marRight w:val="0"/>
      <w:marTop w:val="0"/>
      <w:marBottom w:val="0"/>
      <w:divBdr>
        <w:top w:val="none" w:sz="0" w:space="0" w:color="auto"/>
        <w:left w:val="none" w:sz="0" w:space="0" w:color="auto"/>
        <w:bottom w:val="none" w:sz="0" w:space="0" w:color="auto"/>
        <w:right w:val="none" w:sz="0" w:space="0" w:color="auto"/>
      </w:divBdr>
    </w:div>
    <w:div w:id="1207571535">
      <w:bodyDiv w:val="1"/>
      <w:marLeft w:val="0"/>
      <w:marRight w:val="0"/>
      <w:marTop w:val="0"/>
      <w:marBottom w:val="0"/>
      <w:divBdr>
        <w:top w:val="none" w:sz="0" w:space="0" w:color="auto"/>
        <w:left w:val="none" w:sz="0" w:space="0" w:color="auto"/>
        <w:bottom w:val="none" w:sz="0" w:space="0" w:color="auto"/>
        <w:right w:val="none" w:sz="0" w:space="0" w:color="auto"/>
      </w:divBdr>
    </w:div>
    <w:div w:id="1305742034">
      <w:bodyDiv w:val="1"/>
      <w:marLeft w:val="0"/>
      <w:marRight w:val="0"/>
      <w:marTop w:val="0"/>
      <w:marBottom w:val="0"/>
      <w:divBdr>
        <w:top w:val="none" w:sz="0" w:space="0" w:color="auto"/>
        <w:left w:val="none" w:sz="0" w:space="0" w:color="auto"/>
        <w:bottom w:val="none" w:sz="0" w:space="0" w:color="auto"/>
        <w:right w:val="none" w:sz="0" w:space="0" w:color="auto"/>
      </w:divBdr>
    </w:div>
    <w:div w:id="1309633196">
      <w:bodyDiv w:val="1"/>
      <w:marLeft w:val="0"/>
      <w:marRight w:val="0"/>
      <w:marTop w:val="0"/>
      <w:marBottom w:val="0"/>
      <w:divBdr>
        <w:top w:val="none" w:sz="0" w:space="0" w:color="auto"/>
        <w:left w:val="none" w:sz="0" w:space="0" w:color="auto"/>
        <w:bottom w:val="none" w:sz="0" w:space="0" w:color="auto"/>
        <w:right w:val="none" w:sz="0" w:space="0" w:color="auto"/>
      </w:divBdr>
    </w:div>
    <w:div w:id="1316372401">
      <w:bodyDiv w:val="1"/>
      <w:marLeft w:val="0"/>
      <w:marRight w:val="0"/>
      <w:marTop w:val="0"/>
      <w:marBottom w:val="0"/>
      <w:divBdr>
        <w:top w:val="none" w:sz="0" w:space="0" w:color="auto"/>
        <w:left w:val="none" w:sz="0" w:space="0" w:color="auto"/>
        <w:bottom w:val="none" w:sz="0" w:space="0" w:color="auto"/>
        <w:right w:val="none" w:sz="0" w:space="0" w:color="auto"/>
      </w:divBdr>
    </w:div>
    <w:div w:id="1533109146">
      <w:bodyDiv w:val="1"/>
      <w:marLeft w:val="0"/>
      <w:marRight w:val="0"/>
      <w:marTop w:val="0"/>
      <w:marBottom w:val="0"/>
      <w:divBdr>
        <w:top w:val="none" w:sz="0" w:space="0" w:color="auto"/>
        <w:left w:val="none" w:sz="0" w:space="0" w:color="auto"/>
        <w:bottom w:val="none" w:sz="0" w:space="0" w:color="auto"/>
        <w:right w:val="none" w:sz="0" w:space="0" w:color="auto"/>
      </w:divBdr>
      <w:divsChild>
        <w:div w:id="1929195302">
          <w:marLeft w:val="0"/>
          <w:marRight w:val="0"/>
          <w:marTop w:val="0"/>
          <w:marBottom w:val="0"/>
          <w:divBdr>
            <w:top w:val="none" w:sz="0" w:space="0" w:color="auto"/>
            <w:left w:val="none" w:sz="0" w:space="0" w:color="auto"/>
            <w:bottom w:val="none" w:sz="0" w:space="0" w:color="auto"/>
            <w:right w:val="none" w:sz="0" w:space="0" w:color="auto"/>
          </w:divBdr>
        </w:div>
      </w:divsChild>
    </w:div>
    <w:div w:id="1564365419">
      <w:bodyDiv w:val="1"/>
      <w:marLeft w:val="0"/>
      <w:marRight w:val="0"/>
      <w:marTop w:val="0"/>
      <w:marBottom w:val="0"/>
      <w:divBdr>
        <w:top w:val="none" w:sz="0" w:space="0" w:color="auto"/>
        <w:left w:val="none" w:sz="0" w:space="0" w:color="auto"/>
        <w:bottom w:val="none" w:sz="0" w:space="0" w:color="auto"/>
        <w:right w:val="none" w:sz="0" w:space="0" w:color="auto"/>
      </w:divBdr>
    </w:div>
    <w:div w:id="1659920085">
      <w:bodyDiv w:val="1"/>
      <w:marLeft w:val="0"/>
      <w:marRight w:val="0"/>
      <w:marTop w:val="0"/>
      <w:marBottom w:val="0"/>
      <w:divBdr>
        <w:top w:val="none" w:sz="0" w:space="0" w:color="auto"/>
        <w:left w:val="none" w:sz="0" w:space="0" w:color="auto"/>
        <w:bottom w:val="none" w:sz="0" w:space="0" w:color="auto"/>
        <w:right w:val="none" w:sz="0" w:space="0" w:color="auto"/>
      </w:divBdr>
      <w:divsChild>
        <w:div w:id="653922274">
          <w:marLeft w:val="0"/>
          <w:marRight w:val="0"/>
          <w:marTop w:val="0"/>
          <w:marBottom w:val="0"/>
          <w:divBdr>
            <w:top w:val="none" w:sz="0" w:space="0" w:color="auto"/>
            <w:left w:val="none" w:sz="0" w:space="0" w:color="auto"/>
            <w:bottom w:val="none" w:sz="0" w:space="0" w:color="auto"/>
            <w:right w:val="none" w:sz="0" w:space="0" w:color="auto"/>
          </w:divBdr>
          <w:divsChild>
            <w:div w:id="1383678114">
              <w:marLeft w:val="0"/>
              <w:marRight w:val="0"/>
              <w:marTop w:val="0"/>
              <w:marBottom w:val="0"/>
              <w:divBdr>
                <w:top w:val="none" w:sz="0" w:space="0" w:color="auto"/>
                <w:left w:val="none" w:sz="0" w:space="0" w:color="auto"/>
                <w:bottom w:val="none" w:sz="0" w:space="0" w:color="auto"/>
                <w:right w:val="none" w:sz="0" w:space="0" w:color="auto"/>
              </w:divBdr>
              <w:divsChild>
                <w:div w:id="120078519">
                  <w:marLeft w:val="0"/>
                  <w:marRight w:val="0"/>
                  <w:marTop w:val="0"/>
                  <w:marBottom w:val="0"/>
                  <w:divBdr>
                    <w:top w:val="none" w:sz="0" w:space="0" w:color="auto"/>
                    <w:left w:val="none" w:sz="0" w:space="0" w:color="auto"/>
                    <w:bottom w:val="none" w:sz="0" w:space="0" w:color="auto"/>
                    <w:right w:val="none" w:sz="0" w:space="0" w:color="auto"/>
                  </w:divBdr>
                  <w:divsChild>
                    <w:div w:id="1855487782">
                      <w:marLeft w:val="0"/>
                      <w:marRight w:val="0"/>
                      <w:marTop w:val="0"/>
                      <w:marBottom w:val="0"/>
                      <w:divBdr>
                        <w:top w:val="none" w:sz="0" w:space="0" w:color="auto"/>
                        <w:left w:val="none" w:sz="0" w:space="0" w:color="auto"/>
                        <w:bottom w:val="none" w:sz="0" w:space="0" w:color="auto"/>
                        <w:right w:val="none" w:sz="0" w:space="0" w:color="auto"/>
                      </w:divBdr>
                      <w:divsChild>
                        <w:div w:id="159585873">
                          <w:marLeft w:val="0"/>
                          <w:marRight w:val="0"/>
                          <w:marTop w:val="0"/>
                          <w:marBottom w:val="0"/>
                          <w:divBdr>
                            <w:top w:val="none" w:sz="0" w:space="0" w:color="auto"/>
                            <w:left w:val="none" w:sz="0" w:space="0" w:color="auto"/>
                            <w:bottom w:val="none" w:sz="0" w:space="0" w:color="auto"/>
                            <w:right w:val="none" w:sz="0" w:space="0" w:color="auto"/>
                          </w:divBdr>
                          <w:divsChild>
                            <w:div w:id="718746868">
                              <w:marLeft w:val="0"/>
                              <w:marRight w:val="0"/>
                              <w:marTop w:val="0"/>
                              <w:marBottom w:val="0"/>
                              <w:divBdr>
                                <w:top w:val="none" w:sz="0" w:space="0" w:color="auto"/>
                                <w:left w:val="none" w:sz="0" w:space="0" w:color="auto"/>
                                <w:bottom w:val="none" w:sz="0" w:space="0" w:color="auto"/>
                                <w:right w:val="none" w:sz="0" w:space="0" w:color="auto"/>
                              </w:divBdr>
                            </w:div>
                          </w:divsChild>
                        </w:div>
                        <w:div w:id="245267330">
                          <w:marLeft w:val="0"/>
                          <w:marRight w:val="0"/>
                          <w:marTop w:val="0"/>
                          <w:marBottom w:val="0"/>
                          <w:divBdr>
                            <w:top w:val="none" w:sz="0" w:space="0" w:color="auto"/>
                            <w:left w:val="none" w:sz="0" w:space="0" w:color="auto"/>
                            <w:bottom w:val="none" w:sz="0" w:space="0" w:color="auto"/>
                            <w:right w:val="none" w:sz="0" w:space="0" w:color="auto"/>
                          </w:divBdr>
                        </w:div>
                        <w:div w:id="343174263">
                          <w:marLeft w:val="0"/>
                          <w:marRight w:val="0"/>
                          <w:marTop w:val="0"/>
                          <w:marBottom w:val="0"/>
                          <w:divBdr>
                            <w:top w:val="none" w:sz="0" w:space="0" w:color="auto"/>
                            <w:left w:val="none" w:sz="0" w:space="0" w:color="auto"/>
                            <w:bottom w:val="none" w:sz="0" w:space="0" w:color="auto"/>
                            <w:right w:val="none" w:sz="0" w:space="0" w:color="auto"/>
                          </w:divBdr>
                        </w:div>
                        <w:div w:id="460150670">
                          <w:marLeft w:val="0"/>
                          <w:marRight w:val="0"/>
                          <w:marTop w:val="0"/>
                          <w:marBottom w:val="0"/>
                          <w:divBdr>
                            <w:top w:val="none" w:sz="0" w:space="0" w:color="auto"/>
                            <w:left w:val="none" w:sz="0" w:space="0" w:color="auto"/>
                            <w:bottom w:val="none" w:sz="0" w:space="0" w:color="auto"/>
                            <w:right w:val="none" w:sz="0" w:space="0" w:color="auto"/>
                          </w:divBdr>
                          <w:divsChild>
                            <w:div w:id="422805337">
                              <w:marLeft w:val="0"/>
                              <w:marRight w:val="0"/>
                              <w:marTop w:val="0"/>
                              <w:marBottom w:val="0"/>
                              <w:divBdr>
                                <w:top w:val="none" w:sz="0" w:space="0" w:color="auto"/>
                                <w:left w:val="none" w:sz="0" w:space="0" w:color="auto"/>
                                <w:bottom w:val="none" w:sz="0" w:space="0" w:color="auto"/>
                                <w:right w:val="none" w:sz="0" w:space="0" w:color="auto"/>
                              </w:divBdr>
                            </w:div>
                          </w:divsChild>
                        </w:div>
                        <w:div w:id="833186532">
                          <w:marLeft w:val="0"/>
                          <w:marRight w:val="0"/>
                          <w:marTop w:val="0"/>
                          <w:marBottom w:val="0"/>
                          <w:divBdr>
                            <w:top w:val="none" w:sz="0" w:space="0" w:color="auto"/>
                            <w:left w:val="none" w:sz="0" w:space="0" w:color="auto"/>
                            <w:bottom w:val="none" w:sz="0" w:space="0" w:color="auto"/>
                            <w:right w:val="none" w:sz="0" w:space="0" w:color="auto"/>
                          </w:divBdr>
                          <w:divsChild>
                            <w:div w:id="1442607230">
                              <w:marLeft w:val="0"/>
                              <w:marRight w:val="0"/>
                              <w:marTop w:val="0"/>
                              <w:marBottom w:val="0"/>
                              <w:divBdr>
                                <w:top w:val="none" w:sz="0" w:space="0" w:color="auto"/>
                                <w:left w:val="none" w:sz="0" w:space="0" w:color="auto"/>
                                <w:bottom w:val="none" w:sz="0" w:space="0" w:color="auto"/>
                                <w:right w:val="none" w:sz="0" w:space="0" w:color="auto"/>
                              </w:divBdr>
                            </w:div>
                          </w:divsChild>
                        </w:div>
                        <w:div w:id="886917160">
                          <w:marLeft w:val="0"/>
                          <w:marRight w:val="0"/>
                          <w:marTop w:val="0"/>
                          <w:marBottom w:val="0"/>
                          <w:divBdr>
                            <w:top w:val="none" w:sz="0" w:space="0" w:color="auto"/>
                            <w:left w:val="none" w:sz="0" w:space="0" w:color="auto"/>
                            <w:bottom w:val="none" w:sz="0" w:space="0" w:color="auto"/>
                            <w:right w:val="none" w:sz="0" w:space="0" w:color="auto"/>
                          </w:divBdr>
                          <w:divsChild>
                            <w:div w:id="672025677">
                              <w:marLeft w:val="0"/>
                              <w:marRight w:val="0"/>
                              <w:marTop w:val="0"/>
                              <w:marBottom w:val="0"/>
                              <w:divBdr>
                                <w:top w:val="none" w:sz="0" w:space="0" w:color="auto"/>
                                <w:left w:val="none" w:sz="0" w:space="0" w:color="auto"/>
                                <w:bottom w:val="none" w:sz="0" w:space="0" w:color="auto"/>
                                <w:right w:val="none" w:sz="0" w:space="0" w:color="auto"/>
                              </w:divBdr>
                            </w:div>
                          </w:divsChild>
                        </w:div>
                        <w:div w:id="1067531360">
                          <w:marLeft w:val="0"/>
                          <w:marRight w:val="0"/>
                          <w:marTop w:val="0"/>
                          <w:marBottom w:val="0"/>
                          <w:divBdr>
                            <w:top w:val="none" w:sz="0" w:space="0" w:color="auto"/>
                            <w:left w:val="none" w:sz="0" w:space="0" w:color="auto"/>
                            <w:bottom w:val="none" w:sz="0" w:space="0" w:color="auto"/>
                            <w:right w:val="none" w:sz="0" w:space="0" w:color="auto"/>
                          </w:divBdr>
                        </w:div>
                        <w:div w:id="1074356794">
                          <w:marLeft w:val="0"/>
                          <w:marRight w:val="0"/>
                          <w:marTop w:val="0"/>
                          <w:marBottom w:val="0"/>
                          <w:divBdr>
                            <w:top w:val="none" w:sz="0" w:space="0" w:color="auto"/>
                            <w:left w:val="none" w:sz="0" w:space="0" w:color="auto"/>
                            <w:bottom w:val="none" w:sz="0" w:space="0" w:color="auto"/>
                            <w:right w:val="none" w:sz="0" w:space="0" w:color="auto"/>
                          </w:divBdr>
                        </w:div>
                        <w:div w:id="1095245101">
                          <w:marLeft w:val="0"/>
                          <w:marRight w:val="0"/>
                          <w:marTop w:val="0"/>
                          <w:marBottom w:val="0"/>
                          <w:divBdr>
                            <w:top w:val="none" w:sz="0" w:space="0" w:color="auto"/>
                            <w:left w:val="none" w:sz="0" w:space="0" w:color="auto"/>
                            <w:bottom w:val="none" w:sz="0" w:space="0" w:color="auto"/>
                            <w:right w:val="none" w:sz="0" w:space="0" w:color="auto"/>
                          </w:divBdr>
                        </w:div>
                        <w:div w:id="1171339302">
                          <w:marLeft w:val="0"/>
                          <w:marRight w:val="0"/>
                          <w:marTop w:val="0"/>
                          <w:marBottom w:val="0"/>
                          <w:divBdr>
                            <w:top w:val="none" w:sz="0" w:space="0" w:color="auto"/>
                            <w:left w:val="none" w:sz="0" w:space="0" w:color="auto"/>
                            <w:bottom w:val="none" w:sz="0" w:space="0" w:color="auto"/>
                            <w:right w:val="none" w:sz="0" w:space="0" w:color="auto"/>
                          </w:divBdr>
                        </w:div>
                        <w:div w:id="1213888493">
                          <w:marLeft w:val="0"/>
                          <w:marRight w:val="0"/>
                          <w:marTop w:val="0"/>
                          <w:marBottom w:val="0"/>
                          <w:divBdr>
                            <w:top w:val="none" w:sz="0" w:space="0" w:color="auto"/>
                            <w:left w:val="none" w:sz="0" w:space="0" w:color="auto"/>
                            <w:bottom w:val="none" w:sz="0" w:space="0" w:color="auto"/>
                            <w:right w:val="none" w:sz="0" w:space="0" w:color="auto"/>
                          </w:divBdr>
                        </w:div>
                        <w:div w:id="1400638232">
                          <w:marLeft w:val="0"/>
                          <w:marRight w:val="0"/>
                          <w:marTop w:val="0"/>
                          <w:marBottom w:val="0"/>
                          <w:divBdr>
                            <w:top w:val="none" w:sz="0" w:space="0" w:color="auto"/>
                            <w:left w:val="none" w:sz="0" w:space="0" w:color="auto"/>
                            <w:bottom w:val="none" w:sz="0" w:space="0" w:color="auto"/>
                            <w:right w:val="none" w:sz="0" w:space="0" w:color="auto"/>
                          </w:divBdr>
                          <w:divsChild>
                            <w:div w:id="1545488304">
                              <w:marLeft w:val="0"/>
                              <w:marRight w:val="0"/>
                              <w:marTop w:val="0"/>
                              <w:marBottom w:val="0"/>
                              <w:divBdr>
                                <w:top w:val="none" w:sz="0" w:space="0" w:color="auto"/>
                                <w:left w:val="none" w:sz="0" w:space="0" w:color="auto"/>
                                <w:bottom w:val="none" w:sz="0" w:space="0" w:color="auto"/>
                                <w:right w:val="none" w:sz="0" w:space="0" w:color="auto"/>
                              </w:divBdr>
                              <w:divsChild>
                                <w:div w:id="17177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4390">
                          <w:marLeft w:val="0"/>
                          <w:marRight w:val="0"/>
                          <w:marTop w:val="0"/>
                          <w:marBottom w:val="0"/>
                          <w:divBdr>
                            <w:top w:val="none" w:sz="0" w:space="0" w:color="auto"/>
                            <w:left w:val="none" w:sz="0" w:space="0" w:color="auto"/>
                            <w:bottom w:val="none" w:sz="0" w:space="0" w:color="auto"/>
                            <w:right w:val="none" w:sz="0" w:space="0" w:color="auto"/>
                          </w:divBdr>
                          <w:divsChild>
                            <w:div w:id="527792542">
                              <w:marLeft w:val="0"/>
                              <w:marRight w:val="0"/>
                              <w:marTop w:val="0"/>
                              <w:marBottom w:val="0"/>
                              <w:divBdr>
                                <w:top w:val="none" w:sz="0" w:space="0" w:color="auto"/>
                                <w:left w:val="none" w:sz="0" w:space="0" w:color="auto"/>
                                <w:bottom w:val="none" w:sz="0" w:space="0" w:color="auto"/>
                                <w:right w:val="none" w:sz="0" w:space="0" w:color="auto"/>
                              </w:divBdr>
                            </w:div>
                          </w:divsChild>
                        </w:div>
                        <w:div w:id="1485077730">
                          <w:marLeft w:val="0"/>
                          <w:marRight w:val="0"/>
                          <w:marTop w:val="0"/>
                          <w:marBottom w:val="0"/>
                          <w:divBdr>
                            <w:top w:val="none" w:sz="0" w:space="0" w:color="auto"/>
                            <w:left w:val="none" w:sz="0" w:space="0" w:color="auto"/>
                            <w:bottom w:val="none" w:sz="0" w:space="0" w:color="auto"/>
                            <w:right w:val="none" w:sz="0" w:space="0" w:color="auto"/>
                          </w:divBdr>
                        </w:div>
                        <w:div w:id="1709792896">
                          <w:marLeft w:val="0"/>
                          <w:marRight w:val="0"/>
                          <w:marTop w:val="0"/>
                          <w:marBottom w:val="0"/>
                          <w:divBdr>
                            <w:top w:val="none" w:sz="0" w:space="0" w:color="auto"/>
                            <w:left w:val="none" w:sz="0" w:space="0" w:color="auto"/>
                            <w:bottom w:val="none" w:sz="0" w:space="0" w:color="auto"/>
                            <w:right w:val="none" w:sz="0" w:space="0" w:color="auto"/>
                          </w:divBdr>
                          <w:divsChild>
                            <w:div w:id="1180848376">
                              <w:marLeft w:val="0"/>
                              <w:marRight w:val="0"/>
                              <w:marTop w:val="0"/>
                              <w:marBottom w:val="0"/>
                              <w:divBdr>
                                <w:top w:val="none" w:sz="0" w:space="0" w:color="auto"/>
                                <w:left w:val="none" w:sz="0" w:space="0" w:color="auto"/>
                                <w:bottom w:val="none" w:sz="0" w:space="0" w:color="auto"/>
                                <w:right w:val="none" w:sz="0" w:space="0" w:color="auto"/>
                              </w:divBdr>
                            </w:div>
                          </w:divsChild>
                        </w:div>
                        <w:div w:id="1895845758">
                          <w:marLeft w:val="0"/>
                          <w:marRight w:val="0"/>
                          <w:marTop w:val="0"/>
                          <w:marBottom w:val="0"/>
                          <w:divBdr>
                            <w:top w:val="none" w:sz="0" w:space="0" w:color="auto"/>
                            <w:left w:val="none" w:sz="0" w:space="0" w:color="auto"/>
                            <w:bottom w:val="none" w:sz="0" w:space="0" w:color="auto"/>
                            <w:right w:val="none" w:sz="0" w:space="0" w:color="auto"/>
                          </w:divBdr>
                          <w:divsChild>
                            <w:div w:id="1251353815">
                              <w:marLeft w:val="0"/>
                              <w:marRight w:val="0"/>
                              <w:marTop w:val="0"/>
                              <w:marBottom w:val="0"/>
                              <w:divBdr>
                                <w:top w:val="none" w:sz="0" w:space="0" w:color="auto"/>
                                <w:left w:val="none" w:sz="0" w:space="0" w:color="auto"/>
                                <w:bottom w:val="none" w:sz="0" w:space="0" w:color="auto"/>
                                <w:right w:val="none" w:sz="0" w:space="0" w:color="auto"/>
                              </w:divBdr>
                            </w:div>
                          </w:divsChild>
                        </w:div>
                        <w:div w:id="1955865882">
                          <w:marLeft w:val="0"/>
                          <w:marRight w:val="0"/>
                          <w:marTop w:val="0"/>
                          <w:marBottom w:val="0"/>
                          <w:divBdr>
                            <w:top w:val="none" w:sz="0" w:space="0" w:color="auto"/>
                            <w:left w:val="none" w:sz="0" w:space="0" w:color="auto"/>
                            <w:bottom w:val="none" w:sz="0" w:space="0" w:color="auto"/>
                            <w:right w:val="none" w:sz="0" w:space="0" w:color="auto"/>
                          </w:divBdr>
                          <w:divsChild>
                            <w:div w:id="229537957">
                              <w:marLeft w:val="0"/>
                              <w:marRight w:val="0"/>
                              <w:marTop w:val="0"/>
                              <w:marBottom w:val="0"/>
                              <w:divBdr>
                                <w:top w:val="none" w:sz="0" w:space="0" w:color="auto"/>
                                <w:left w:val="none" w:sz="0" w:space="0" w:color="auto"/>
                                <w:bottom w:val="none" w:sz="0" w:space="0" w:color="auto"/>
                                <w:right w:val="none" w:sz="0" w:space="0" w:color="auto"/>
                              </w:divBdr>
                            </w:div>
                          </w:divsChild>
                        </w:div>
                        <w:div w:id="20314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315652">
      <w:bodyDiv w:val="1"/>
      <w:marLeft w:val="0"/>
      <w:marRight w:val="0"/>
      <w:marTop w:val="0"/>
      <w:marBottom w:val="0"/>
      <w:divBdr>
        <w:top w:val="none" w:sz="0" w:space="0" w:color="auto"/>
        <w:left w:val="none" w:sz="0" w:space="0" w:color="auto"/>
        <w:bottom w:val="none" w:sz="0" w:space="0" w:color="auto"/>
        <w:right w:val="none" w:sz="0" w:space="0" w:color="auto"/>
      </w:divBdr>
      <w:divsChild>
        <w:div w:id="221446434">
          <w:marLeft w:val="0"/>
          <w:marRight w:val="0"/>
          <w:marTop w:val="0"/>
          <w:marBottom w:val="0"/>
          <w:divBdr>
            <w:top w:val="none" w:sz="0" w:space="0" w:color="auto"/>
            <w:left w:val="none" w:sz="0" w:space="0" w:color="auto"/>
            <w:bottom w:val="none" w:sz="0" w:space="0" w:color="auto"/>
            <w:right w:val="none" w:sz="0" w:space="0" w:color="auto"/>
          </w:divBdr>
          <w:divsChild>
            <w:div w:id="12287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dpr-info.eu/chapter-9/" TargetMode="External"/><Relationship Id="rId18" Type="http://schemas.openxmlformats.org/officeDocument/2006/relationships/hyperlink" Target="https://gdpr-info.eu/art-13-gdpr/" TargetMode="External"/><Relationship Id="rId26" Type="http://schemas.openxmlformats.org/officeDocument/2006/relationships/hyperlink" Target="https://gdpr-info.eu/art-15-gdpr/" TargetMode="External"/><Relationship Id="rId39" Type="http://schemas.openxmlformats.org/officeDocument/2006/relationships/hyperlink" Target="https://gdpr-info.eu/art-14-gdpr/" TargetMode="External"/><Relationship Id="rId3" Type="http://schemas.openxmlformats.org/officeDocument/2006/relationships/styles" Target="styles.xml"/><Relationship Id="rId21" Type="http://schemas.openxmlformats.org/officeDocument/2006/relationships/hyperlink" Target="https://gdpr-info.eu/art-22-gdpr/" TargetMode="External"/><Relationship Id="rId34" Type="http://schemas.openxmlformats.org/officeDocument/2006/relationships/hyperlink" Target="https://gdpr-info.eu/art-34-gdpr/" TargetMode="External"/><Relationship Id="rId42" Type="http://schemas.openxmlformats.org/officeDocument/2006/relationships/hyperlink" Target="https://gdpr-info.eu/art-46-gdpr/" TargetMode="External"/><Relationship Id="rId47" Type="http://schemas.openxmlformats.org/officeDocument/2006/relationships/hyperlink" Target="https://gdpr-info.eu/art-22-gdpr/" TargetMode="External"/><Relationship Id="rId50" Type="http://schemas.openxmlformats.org/officeDocument/2006/relationships/hyperlink" Target="https://gdpr-info.eu/art-42-gdpr/" TargetMode="External"/><Relationship Id="rId7" Type="http://schemas.openxmlformats.org/officeDocument/2006/relationships/endnotes" Target="endnotes.xml"/><Relationship Id="rId12" Type="http://schemas.openxmlformats.org/officeDocument/2006/relationships/hyperlink" Target="http://eur-lex.europa.eu/legal-content/EN/AUTO/?uri=OJ:L:2015:241:TOC" TargetMode="External"/><Relationship Id="rId17" Type="http://schemas.openxmlformats.org/officeDocument/2006/relationships/hyperlink" Target="https://gdpr-info.eu/art-10-gdpr/" TargetMode="External"/><Relationship Id="rId25" Type="http://schemas.openxmlformats.org/officeDocument/2006/relationships/hyperlink" Target="https://gdpr-info.eu/art-11-gdpr/" TargetMode="External"/><Relationship Id="rId33" Type="http://schemas.openxmlformats.org/officeDocument/2006/relationships/hyperlink" Target="https://gdpr-info.eu/art-22-gdpr/" TargetMode="External"/><Relationship Id="rId38" Type="http://schemas.openxmlformats.org/officeDocument/2006/relationships/hyperlink" Target="https://gdpr-info.eu/art-13-gdpr/" TargetMode="External"/><Relationship Id="rId46" Type="http://schemas.openxmlformats.org/officeDocument/2006/relationships/hyperlink" Target="https://gdpr-info.eu/art-9-gdpr/" TargetMode="External"/><Relationship Id="rId2" Type="http://schemas.openxmlformats.org/officeDocument/2006/relationships/numbering" Target="numbering.xml"/><Relationship Id="rId16" Type="http://schemas.openxmlformats.org/officeDocument/2006/relationships/hyperlink" Target="https://gdpr-info.eu/art-9-gdpr/" TargetMode="External"/><Relationship Id="rId20" Type="http://schemas.openxmlformats.org/officeDocument/2006/relationships/hyperlink" Target="https://gdpr-info.eu/art-15-gdpr/" TargetMode="External"/><Relationship Id="rId29" Type="http://schemas.openxmlformats.org/officeDocument/2006/relationships/hyperlink" Target="https://gdpr-info.eu/art-22-gdpr/" TargetMode="External"/><Relationship Id="rId41" Type="http://schemas.openxmlformats.org/officeDocument/2006/relationships/hyperlink" Target="https://gdpr-info.eu/art-6-gd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HTML/?uri=CELEX:32015L1535" TargetMode="External"/><Relationship Id="rId24" Type="http://schemas.openxmlformats.org/officeDocument/2006/relationships/hyperlink" Target="https://gdpr-info.eu/art-22-gdpr/" TargetMode="External"/><Relationship Id="rId32" Type="http://schemas.openxmlformats.org/officeDocument/2006/relationships/hyperlink" Target="https://gdpr-info.eu/art-15-gdpr/" TargetMode="External"/><Relationship Id="rId37" Type="http://schemas.openxmlformats.org/officeDocument/2006/relationships/hyperlink" Target="https://gdpr-info.eu/art-21-gdpr/" TargetMode="External"/><Relationship Id="rId40" Type="http://schemas.openxmlformats.org/officeDocument/2006/relationships/hyperlink" Target="https://gdpr-info.eu/art-92-gdpr/" TargetMode="External"/><Relationship Id="rId45" Type="http://schemas.openxmlformats.org/officeDocument/2006/relationships/hyperlink" Target="https://gdpr-info.eu/art-6-gdp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dpr-info.eu/art-23-gdpr/" TargetMode="External"/><Relationship Id="rId23" Type="http://schemas.openxmlformats.org/officeDocument/2006/relationships/hyperlink" Target="https://gdpr-info.eu/art-15-gdpr/" TargetMode="External"/><Relationship Id="rId28" Type="http://schemas.openxmlformats.org/officeDocument/2006/relationships/hyperlink" Target="https://gdpr-info.eu/art-15-gdpr/" TargetMode="External"/><Relationship Id="rId36" Type="http://schemas.openxmlformats.org/officeDocument/2006/relationships/hyperlink" Target="https://gdpr-info.eu/art-15-gdpr/" TargetMode="External"/><Relationship Id="rId49" Type="http://schemas.openxmlformats.org/officeDocument/2006/relationships/hyperlink" Target="https://gdpr-info.eu/art-42-gdpr/" TargetMode="External"/><Relationship Id="rId10" Type="http://schemas.openxmlformats.org/officeDocument/2006/relationships/hyperlink" Target="https://gdpr-info.eu/art-51-gdpr/" TargetMode="External"/><Relationship Id="rId19" Type="http://schemas.openxmlformats.org/officeDocument/2006/relationships/hyperlink" Target="https://gdpr-info.eu/art-14-gdpr/" TargetMode="External"/><Relationship Id="rId31" Type="http://schemas.openxmlformats.org/officeDocument/2006/relationships/hyperlink" Target="https://gdpr-info.eu/art-14gdpr/" TargetMode="External"/><Relationship Id="rId44" Type="http://schemas.openxmlformats.org/officeDocument/2006/relationships/hyperlink" Target="https://gdpr-info.eu/art-49-gdp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dpr-info.eu/art-27-gdpr/" TargetMode="External"/><Relationship Id="rId14" Type="http://schemas.openxmlformats.org/officeDocument/2006/relationships/hyperlink" Target="https://gdpr-info.eu/chapter-9" TargetMode="External"/><Relationship Id="rId22" Type="http://schemas.openxmlformats.org/officeDocument/2006/relationships/hyperlink" Target="https://gdpr-info.eu/art-34-gdpr/" TargetMode="External"/><Relationship Id="rId27" Type="http://schemas.openxmlformats.org/officeDocument/2006/relationships/hyperlink" Target="https://gdpr-info.eu/art-22-gdpr/" TargetMode="External"/><Relationship Id="rId30" Type="http://schemas.openxmlformats.org/officeDocument/2006/relationships/hyperlink" Target="https://gdpr-info.eu/art-13-gdpr/" TargetMode="External"/><Relationship Id="rId35" Type="http://schemas.openxmlformats.org/officeDocument/2006/relationships/hyperlink" Target="https://gdpr-info.eu/art-11-gdpr/" TargetMode="External"/><Relationship Id="rId43" Type="http://schemas.openxmlformats.org/officeDocument/2006/relationships/hyperlink" Target="https://gdpr-info.eu/art-47-gdpr/" TargetMode="External"/><Relationship Id="rId48" Type="http://schemas.openxmlformats.org/officeDocument/2006/relationships/hyperlink" Target="https://gdpr-info.eu/art-40-gdpr/" TargetMode="External"/><Relationship Id="rId8" Type="http://schemas.openxmlformats.org/officeDocument/2006/relationships/hyperlink" Target="https://ico.org.uk/for-organisations/guide-to-the-general-data-protection-regulation-gdpr/individual-rights/right-to-be-informed/"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ECE2-26B7-4AD4-9C5A-AC6C6A77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8779</Words>
  <Characters>50044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58706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Ash Khosla</cp:lastModifiedBy>
  <cp:revision>2</cp:revision>
  <cp:lastPrinted>2018-08-08T11:43:00Z</cp:lastPrinted>
  <dcterms:created xsi:type="dcterms:W3CDTF">2020-11-28T16:17:00Z</dcterms:created>
  <dcterms:modified xsi:type="dcterms:W3CDTF">2020-11-28T16:17:00Z</dcterms:modified>
</cp:coreProperties>
</file>